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黑体" w:cs="宋体"/>
          <w:b/>
          <w:kern w:val="0"/>
          <w:sz w:val="32"/>
          <w:szCs w:val="32"/>
        </w:rPr>
      </w:pPr>
      <w:r>
        <w:rPr>
          <w:rFonts w:hint="eastAsia" w:ascii="黑体" w:hAnsi="黑体"/>
          <w:b/>
        </w:rPr>
        <w:t>儿童少年卫生学</w:t>
      </w:r>
      <w:r>
        <w:rPr>
          <w:rFonts w:hint="eastAsia" w:ascii="黑体" w:hAnsi="黑体" w:cs="宋体"/>
          <w:b/>
          <w:kern w:val="0"/>
        </w:rPr>
        <w:t>教学大纲</w:t>
      </w:r>
    </w:p>
    <w:p>
      <w:pPr>
        <w:adjustRightInd w:val="0"/>
        <w:snapToGrid w:val="0"/>
        <w:spacing w:line="360" w:lineRule="auto"/>
        <w:rPr>
          <w:rFonts w:ascii="宋体" w:hAnsi="宋体"/>
          <w:sz w:val="24"/>
          <w:szCs w:val="24"/>
        </w:rPr>
      </w:pPr>
      <w:r>
        <w:rPr>
          <w:rFonts w:hint="eastAsia" w:ascii="宋体" w:hAnsi="宋体"/>
          <w:sz w:val="24"/>
          <w:szCs w:val="24"/>
        </w:rPr>
        <w:t xml:space="preserve"> </w:t>
      </w:r>
    </w:p>
    <w:p>
      <w:pPr>
        <w:adjustRightInd w:val="0"/>
        <w:snapToGrid w:val="0"/>
        <w:spacing w:line="360" w:lineRule="auto"/>
        <w:rPr>
          <w:rFonts w:ascii="Times New Roman" w:hAnsi="Times New Roman"/>
          <w:sz w:val="24"/>
          <w:szCs w:val="24"/>
        </w:rPr>
      </w:pPr>
      <w:r>
        <w:rPr>
          <w:rFonts w:hint="eastAsia" w:ascii="宋体" w:hAnsi="宋体"/>
          <w:sz w:val="24"/>
          <w:szCs w:val="24"/>
        </w:rPr>
        <w:t>课程名称  儿童少年卫生学                    课程编码：</w:t>
      </w:r>
      <w:r>
        <w:rPr>
          <w:rFonts w:hint="eastAsia" w:ascii="Times New Roman" w:hAnsi="Times New Roman"/>
          <w:sz w:val="24"/>
          <w:szCs w:val="24"/>
        </w:rPr>
        <w:t>4240000300601</w:t>
      </w:r>
    </w:p>
    <w:p>
      <w:pPr>
        <w:adjustRightInd w:val="0"/>
        <w:snapToGrid w:val="0"/>
        <w:spacing w:line="360" w:lineRule="auto"/>
        <w:rPr>
          <w:rFonts w:ascii="宋体" w:hAnsi="宋体"/>
          <w:sz w:val="24"/>
          <w:szCs w:val="24"/>
        </w:rPr>
      </w:pPr>
      <w:r>
        <w:rPr>
          <w:rFonts w:hint="eastAsia" w:ascii="宋体" w:hAnsi="宋体"/>
          <w:sz w:val="24"/>
          <w:szCs w:val="24"/>
        </w:rPr>
        <w:t>适用专业：五年制预防医学专业                课程性质：专业课</w:t>
      </w:r>
    </w:p>
    <w:p>
      <w:pPr>
        <w:adjustRightInd w:val="0"/>
        <w:snapToGrid w:val="0"/>
        <w:spacing w:line="360" w:lineRule="auto"/>
        <w:rPr>
          <w:rFonts w:ascii="宋体" w:hAnsi="宋体"/>
          <w:sz w:val="24"/>
          <w:szCs w:val="24"/>
        </w:rPr>
      </w:pPr>
      <w:r>
        <w:rPr>
          <w:rFonts w:hint="eastAsia" w:ascii="宋体" w:hAnsi="宋体"/>
          <w:sz w:val="24"/>
          <w:szCs w:val="24"/>
        </w:rPr>
        <w:t xml:space="preserve">总 学 时：32 其中（理论学时：32 ）      </w:t>
      </w:r>
    </w:p>
    <w:p>
      <w:pPr>
        <w:adjustRightInd w:val="0"/>
        <w:snapToGrid w:val="0"/>
        <w:spacing w:line="360" w:lineRule="auto"/>
        <w:rPr>
          <w:rFonts w:ascii="宋体" w:hAnsi="宋体"/>
          <w:sz w:val="24"/>
          <w:szCs w:val="24"/>
        </w:rPr>
      </w:pPr>
      <w:r>
        <w:rPr>
          <w:rFonts w:hint="eastAsia" w:ascii="宋体" w:hAnsi="宋体"/>
          <w:sz w:val="24"/>
          <w:szCs w:val="24"/>
        </w:rPr>
        <w:t>学    分：2                                 开课单位：预防医学教研室</w:t>
      </w:r>
    </w:p>
    <w:p>
      <w:pPr>
        <w:adjustRightInd w:val="0"/>
        <w:snapToGrid w:val="0"/>
        <w:spacing w:line="360" w:lineRule="auto"/>
        <w:rPr>
          <w:rFonts w:ascii="宋体" w:hAnsi="宋体"/>
          <w:sz w:val="24"/>
          <w:szCs w:val="24"/>
        </w:rPr>
      </w:pPr>
      <w:r>
        <w:rPr>
          <w:rFonts w:hint="eastAsia" w:ascii="宋体" w:hAnsi="宋体"/>
          <w:sz w:val="24"/>
          <w:szCs w:val="24"/>
        </w:rPr>
        <w:t xml:space="preserve"> </w:t>
      </w:r>
    </w:p>
    <w:p>
      <w:pPr>
        <w:keepNext w:val="0"/>
        <w:keepLines w:val="0"/>
        <w:pageBreakBefore w:val="0"/>
        <w:widowControl/>
        <w:kinsoku/>
        <w:wordWrap/>
        <w:overflowPunct/>
        <w:topLinePunct w:val="0"/>
        <w:autoSpaceDE/>
        <w:autoSpaceDN/>
        <w:bidi w:val="0"/>
        <w:adjustRightInd/>
        <w:snapToGrid/>
        <w:spacing w:line="480" w:lineRule="auto"/>
        <w:ind w:firstLine="482" w:firstLineChars="200"/>
        <w:jc w:val="left"/>
        <w:textAlignment w:val="auto"/>
        <w:rPr>
          <w:rFonts w:ascii="宋体" w:hAnsi="宋体"/>
          <w:b/>
          <w:kern w:val="0"/>
          <w:sz w:val="24"/>
          <w:szCs w:val="24"/>
        </w:rPr>
      </w:pPr>
      <w:r>
        <w:rPr>
          <w:rFonts w:hint="eastAsia" w:ascii="宋体" w:hAnsi="宋体"/>
          <w:b/>
          <w:kern w:val="0"/>
          <w:sz w:val="24"/>
          <w:szCs w:val="24"/>
        </w:rPr>
        <w:t>一、课程简介</w:t>
      </w:r>
    </w:p>
    <w:p>
      <w:pPr>
        <w:spacing w:line="360" w:lineRule="auto"/>
        <w:ind w:firstLine="435"/>
        <w:jc w:val="left"/>
        <w:rPr>
          <w:rFonts w:ascii="宋体" w:hAnsi="宋体"/>
          <w:bCs/>
          <w:kern w:val="0"/>
          <w:sz w:val="24"/>
          <w:szCs w:val="24"/>
        </w:rPr>
      </w:pPr>
      <w:r>
        <w:rPr>
          <w:rFonts w:hint="eastAsia" w:ascii="宋体" w:hAnsi="宋体"/>
          <w:bCs/>
          <w:kern w:val="0"/>
          <w:sz w:val="24"/>
          <w:szCs w:val="24"/>
        </w:rPr>
        <w:t xml:space="preserve"> </w:t>
      </w:r>
      <w:r>
        <w:rPr>
          <w:rFonts w:hint="eastAsia" w:ascii="宋体" w:hAnsi="宋体"/>
          <w:sz w:val="24"/>
          <w:szCs w:val="24"/>
        </w:rPr>
        <w:t>儿童少年卫生学是研究儿童少年的机体与学习和生活环境之间相互关系的科学，是预防医学的重要组成部分，为五年制预防医学专业的必修专业课程。通过本门课程教学，使学生掌握人体生长发育的有关理论和教育过程、教学环境的基本卫生要求，学龄儿童的健康状况分析及常见病的防治原则，为将来实际工作中解决学校卫生问题奠定必要的基础。</w:t>
      </w:r>
    </w:p>
    <w:p>
      <w:pPr>
        <w:keepNext w:val="0"/>
        <w:keepLines w:val="0"/>
        <w:pageBreakBefore w:val="0"/>
        <w:widowControl/>
        <w:kinsoku/>
        <w:wordWrap/>
        <w:overflowPunct/>
        <w:topLinePunct w:val="0"/>
        <w:autoSpaceDE/>
        <w:autoSpaceDN/>
        <w:bidi w:val="0"/>
        <w:adjustRightInd/>
        <w:snapToGrid/>
        <w:spacing w:line="480" w:lineRule="auto"/>
        <w:ind w:firstLine="482" w:firstLineChars="200"/>
        <w:jc w:val="left"/>
        <w:textAlignment w:val="auto"/>
        <w:rPr>
          <w:rFonts w:ascii="宋体" w:hAnsi="宋体"/>
          <w:b/>
          <w:kern w:val="0"/>
          <w:sz w:val="24"/>
          <w:szCs w:val="24"/>
        </w:rPr>
      </w:pPr>
      <w:r>
        <w:rPr>
          <w:rFonts w:hint="eastAsia" w:ascii="宋体" w:hAnsi="宋体"/>
          <w:b/>
          <w:kern w:val="0"/>
          <w:sz w:val="24"/>
          <w:szCs w:val="24"/>
        </w:rPr>
        <w:t>二、教学目标</w:t>
      </w:r>
    </w:p>
    <w:p>
      <w:pPr>
        <w:widowControl/>
        <w:spacing w:line="360" w:lineRule="auto"/>
        <w:ind w:firstLine="482" w:firstLineChars="200"/>
        <w:jc w:val="left"/>
        <w:rPr>
          <w:rFonts w:ascii="宋体" w:hAnsi="宋体"/>
          <w:b/>
          <w:kern w:val="0"/>
          <w:sz w:val="24"/>
          <w:szCs w:val="24"/>
        </w:rPr>
      </w:pPr>
      <w:r>
        <w:rPr>
          <w:rFonts w:hint="eastAsia" w:ascii="宋体" w:hAnsi="宋体"/>
          <w:b/>
          <w:kern w:val="0"/>
          <w:sz w:val="24"/>
          <w:szCs w:val="24"/>
        </w:rPr>
        <w:t>(一) 知识目标</w:t>
      </w:r>
    </w:p>
    <w:p>
      <w:pPr>
        <w:widowControl/>
        <w:spacing w:line="360" w:lineRule="auto"/>
        <w:ind w:firstLine="480" w:firstLineChars="200"/>
        <w:jc w:val="left"/>
        <w:rPr>
          <w:rFonts w:ascii="宋体" w:hAnsi="宋体"/>
          <w:bCs/>
          <w:kern w:val="0"/>
          <w:sz w:val="24"/>
          <w:szCs w:val="24"/>
        </w:rPr>
      </w:pPr>
      <w:r>
        <w:rPr>
          <w:rFonts w:hint="eastAsia" w:ascii="宋体" w:hAnsi="宋体"/>
          <w:bCs/>
          <w:kern w:val="0"/>
          <w:sz w:val="24"/>
          <w:szCs w:val="24"/>
        </w:rPr>
        <w:t>1.掌握儿少卫生学的概念、内容和方法。</w:t>
      </w:r>
    </w:p>
    <w:p>
      <w:pPr>
        <w:widowControl/>
        <w:spacing w:line="360" w:lineRule="auto"/>
        <w:ind w:firstLine="480" w:firstLineChars="200"/>
        <w:jc w:val="left"/>
        <w:rPr>
          <w:rFonts w:ascii="宋体" w:hAnsi="宋体"/>
          <w:bCs/>
          <w:kern w:val="0"/>
          <w:sz w:val="24"/>
          <w:szCs w:val="24"/>
        </w:rPr>
      </w:pPr>
      <w:r>
        <w:rPr>
          <w:rFonts w:hint="eastAsia" w:ascii="宋体" w:hAnsi="宋体"/>
          <w:bCs/>
          <w:kern w:val="0"/>
          <w:sz w:val="24"/>
          <w:szCs w:val="24"/>
        </w:rPr>
        <w:t>2.掌握儿童少年生长发育过程中规律、测量指标及评价方法。</w:t>
      </w:r>
    </w:p>
    <w:p>
      <w:pPr>
        <w:widowControl/>
        <w:spacing w:line="360" w:lineRule="auto"/>
        <w:ind w:firstLine="480" w:firstLineChars="200"/>
        <w:jc w:val="left"/>
        <w:rPr>
          <w:rFonts w:ascii="宋体" w:hAnsi="宋体"/>
          <w:bCs/>
          <w:kern w:val="0"/>
          <w:sz w:val="24"/>
          <w:szCs w:val="24"/>
        </w:rPr>
      </w:pPr>
      <w:r>
        <w:rPr>
          <w:rFonts w:hint="eastAsia" w:ascii="宋体" w:hAnsi="宋体"/>
          <w:bCs/>
          <w:kern w:val="0"/>
          <w:sz w:val="24"/>
          <w:szCs w:val="24"/>
        </w:rPr>
        <w:t>3.掌握儿童少年生长发育过程的影响因素。</w:t>
      </w:r>
    </w:p>
    <w:p>
      <w:pPr>
        <w:widowControl/>
        <w:spacing w:line="360" w:lineRule="auto"/>
        <w:ind w:firstLine="480" w:firstLineChars="200"/>
        <w:jc w:val="left"/>
        <w:rPr>
          <w:rFonts w:ascii="宋体" w:hAnsi="宋体"/>
          <w:bCs/>
          <w:kern w:val="0"/>
          <w:sz w:val="24"/>
          <w:szCs w:val="24"/>
        </w:rPr>
      </w:pPr>
      <w:r>
        <w:rPr>
          <w:rFonts w:hint="eastAsia" w:ascii="宋体" w:hAnsi="宋体"/>
          <w:bCs/>
          <w:kern w:val="0"/>
          <w:sz w:val="24"/>
          <w:szCs w:val="24"/>
        </w:rPr>
        <w:t>4.掌握教育及教学过程的卫生问题。</w:t>
      </w:r>
    </w:p>
    <w:p>
      <w:pPr>
        <w:widowControl/>
        <w:spacing w:line="360" w:lineRule="auto"/>
        <w:ind w:firstLine="482" w:firstLineChars="200"/>
        <w:jc w:val="left"/>
        <w:rPr>
          <w:rFonts w:ascii="宋体" w:hAnsi="宋体"/>
          <w:b/>
          <w:kern w:val="0"/>
          <w:sz w:val="24"/>
          <w:szCs w:val="24"/>
        </w:rPr>
      </w:pPr>
      <w:r>
        <w:rPr>
          <w:rFonts w:hint="eastAsia" w:ascii="宋体" w:hAnsi="宋体"/>
          <w:b/>
          <w:kern w:val="0"/>
          <w:sz w:val="24"/>
          <w:szCs w:val="24"/>
        </w:rPr>
        <w:t>（二）能力目标</w:t>
      </w:r>
    </w:p>
    <w:p>
      <w:pPr>
        <w:widowControl/>
        <w:spacing w:line="360" w:lineRule="auto"/>
        <w:ind w:firstLine="480" w:firstLineChars="200"/>
        <w:jc w:val="left"/>
        <w:rPr>
          <w:rFonts w:ascii="宋体" w:hAnsi="宋体"/>
          <w:bCs/>
          <w:sz w:val="24"/>
          <w:szCs w:val="24"/>
        </w:rPr>
      </w:pPr>
      <w:r>
        <w:rPr>
          <w:rFonts w:hint="eastAsia" w:ascii="宋体" w:hAnsi="宋体"/>
          <w:bCs/>
          <w:sz w:val="24"/>
          <w:szCs w:val="24"/>
        </w:rPr>
        <w:t>1.通过学习儿童少年卫生学，帮助学生掌握儿童生长发育过程中的规律及特点，熟知衡量儿童身心健康的常用测量方法及评估手段。</w:t>
      </w:r>
    </w:p>
    <w:p>
      <w:pPr>
        <w:widowControl/>
        <w:spacing w:line="360" w:lineRule="auto"/>
        <w:ind w:firstLine="480" w:firstLineChars="200"/>
        <w:jc w:val="left"/>
        <w:rPr>
          <w:rFonts w:ascii="宋体" w:hAnsi="宋体"/>
          <w:bCs/>
          <w:sz w:val="24"/>
          <w:szCs w:val="24"/>
        </w:rPr>
      </w:pPr>
      <w:r>
        <w:rPr>
          <w:rFonts w:hint="eastAsia" w:ascii="宋体" w:hAnsi="宋体"/>
          <w:bCs/>
          <w:sz w:val="24"/>
          <w:szCs w:val="24"/>
        </w:rPr>
        <w:t>2.培养学生理解各种环境因素对儿童少年身心健康的影响。</w:t>
      </w:r>
    </w:p>
    <w:p>
      <w:pPr>
        <w:widowControl/>
        <w:spacing w:line="360" w:lineRule="auto"/>
        <w:ind w:firstLine="480" w:firstLineChars="200"/>
        <w:jc w:val="left"/>
        <w:rPr>
          <w:rFonts w:ascii="宋体" w:hAnsi="宋体"/>
          <w:bCs/>
          <w:sz w:val="24"/>
          <w:szCs w:val="24"/>
        </w:rPr>
      </w:pPr>
      <w:r>
        <w:rPr>
          <w:rFonts w:hint="eastAsia" w:ascii="宋体" w:hAnsi="宋体"/>
          <w:bCs/>
          <w:sz w:val="24"/>
          <w:szCs w:val="24"/>
        </w:rPr>
        <w:t>3.学生能够识别儿童在受教育过程中的常见的卫生问题，为儿童的合理学习及身心健康给予科学指导。</w:t>
      </w:r>
    </w:p>
    <w:p>
      <w:pPr>
        <w:widowControl/>
        <w:spacing w:line="360" w:lineRule="auto"/>
        <w:ind w:firstLine="482" w:firstLineChars="200"/>
        <w:jc w:val="left"/>
        <w:rPr>
          <w:rFonts w:ascii="宋体" w:hAnsi="宋体"/>
          <w:b/>
          <w:sz w:val="24"/>
          <w:szCs w:val="24"/>
        </w:rPr>
      </w:pPr>
      <w:r>
        <w:rPr>
          <w:rFonts w:hint="eastAsia" w:ascii="宋体" w:hAnsi="宋体"/>
          <w:b/>
          <w:sz w:val="24"/>
          <w:szCs w:val="24"/>
        </w:rPr>
        <w:t>（三）素质目标</w:t>
      </w:r>
    </w:p>
    <w:p>
      <w:pPr>
        <w:widowControl/>
        <w:spacing w:line="360" w:lineRule="auto"/>
        <w:ind w:firstLine="480" w:firstLineChars="200"/>
        <w:jc w:val="left"/>
        <w:rPr>
          <w:rFonts w:ascii="宋体" w:hAnsi="宋体"/>
          <w:bCs/>
          <w:sz w:val="24"/>
          <w:szCs w:val="24"/>
        </w:rPr>
      </w:pPr>
      <w:r>
        <w:rPr>
          <w:rFonts w:hint="eastAsia" w:ascii="宋体" w:hAnsi="宋体"/>
          <w:bCs/>
          <w:sz w:val="24"/>
          <w:szCs w:val="24"/>
        </w:rPr>
        <w:t>培养预防医学专业学生的大预防观念，能够将理论知识良好的应用到工作及生活中，树立优生优育的保健观念，提高发现及解决影响儿童少年身心发育问题的能力。</w:t>
      </w:r>
    </w:p>
    <w:p>
      <w:pPr>
        <w:widowControl/>
        <w:spacing w:line="360" w:lineRule="auto"/>
        <w:ind w:firstLine="482" w:firstLineChars="200"/>
        <w:jc w:val="left"/>
        <w:rPr>
          <w:rFonts w:ascii="宋体" w:hAnsi="宋体"/>
          <w:b/>
          <w:sz w:val="24"/>
          <w:szCs w:val="24"/>
        </w:rPr>
      </w:pPr>
      <w:r>
        <w:rPr>
          <w:rFonts w:hint="eastAsia" w:ascii="宋体" w:hAnsi="宋体"/>
          <w:b/>
          <w:sz w:val="24"/>
          <w:szCs w:val="24"/>
        </w:rPr>
        <w:t>（四）课程思政目标</w:t>
      </w:r>
    </w:p>
    <w:p>
      <w:pPr>
        <w:widowControl/>
        <w:spacing w:line="360" w:lineRule="auto"/>
        <w:ind w:firstLine="480" w:firstLineChars="200"/>
        <w:rPr>
          <w:rFonts w:ascii="宋体" w:hAnsi="宋体"/>
          <w:sz w:val="24"/>
          <w:szCs w:val="24"/>
        </w:rPr>
      </w:pPr>
      <w:r>
        <w:rPr>
          <w:rFonts w:hint="eastAsia" w:ascii="宋体" w:hAnsi="宋体"/>
          <w:bCs/>
          <w:sz w:val="24"/>
          <w:szCs w:val="24"/>
        </w:rPr>
        <w:t>利用课堂实践，引领社会主义核心价值观，针对讲授的每一节实验课程，引领学生掌握儿童的身体及心理发育特点及其影响因素，帮助他们良好的执业素养。结合专业特色，融合国家生育政策，实现优生优育的妇幼保健目标，将专业知识与国家卫生政策有机的结合，共同促进国家青少年一代的健康成长。</w:t>
      </w:r>
    </w:p>
    <w:p>
      <w:pPr>
        <w:keepNext w:val="0"/>
        <w:keepLines w:val="0"/>
        <w:pageBreakBefore w:val="0"/>
        <w:widowControl/>
        <w:kinsoku/>
        <w:wordWrap/>
        <w:overflowPunct/>
        <w:topLinePunct w:val="0"/>
        <w:autoSpaceDE/>
        <w:autoSpaceDN/>
        <w:bidi w:val="0"/>
        <w:adjustRightInd/>
        <w:snapToGrid/>
        <w:spacing w:line="480" w:lineRule="auto"/>
        <w:ind w:firstLine="482" w:firstLineChars="200"/>
        <w:jc w:val="left"/>
        <w:textAlignment w:val="auto"/>
        <w:rPr>
          <w:rFonts w:ascii="宋体" w:hAnsi="宋体"/>
          <w:sz w:val="24"/>
          <w:szCs w:val="24"/>
        </w:rPr>
      </w:pPr>
      <w:r>
        <w:rPr>
          <w:rFonts w:hint="eastAsia" w:ascii="宋体" w:hAnsi="宋体"/>
          <w:b/>
          <w:kern w:val="0"/>
          <w:sz w:val="24"/>
          <w:szCs w:val="24"/>
        </w:rPr>
        <w:t>三、教学内容及学时分配</w:t>
      </w:r>
    </w:p>
    <w:p>
      <w:pPr>
        <w:widowControl/>
        <w:spacing w:line="360" w:lineRule="auto"/>
        <w:ind w:firstLine="481"/>
        <w:jc w:val="left"/>
        <w:rPr>
          <w:rFonts w:ascii="宋体" w:hAnsi="宋体"/>
          <w:b/>
          <w:bCs/>
          <w:kern w:val="0"/>
          <w:sz w:val="24"/>
          <w:szCs w:val="24"/>
        </w:rPr>
      </w:pPr>
      <w:r>
        <w:rPr>
          <w:rFonts w:hint="eastAsia" w:ascii="宋体" w:hAnsi="宋体"/>
          <w:b/>
          <w:bCs/>
          <w:kern w:val="0"/>
          <w:sz w:val="24"/>
          <w:szCs w:val="24"/>
        </w:rPr>
        <w:t>（一）绪论（2学时）</w:t>
      </w:r>
    </w:p>
    <w:p>
      <w:pPr>
        <w:widowControl/>
        <w:spacing w:line="360" w:lineRule="auto"/>
        <w:ind w:firstLine="481"/>
        <w:jc w:val="left"/>
        <w:rPr>
          <w:rFonts w:ascii="宋体" w:hAnsi="宋体"/>
          <w:b/>
          <w:bCs/>
          <w:kern w:val="0"/>
          <w:sz w:val="24"/>
          <w:szCs w:val="24"/>
        </w:rPr>
      </w:pPr>
      <w:r>
        <w:rPr>
          <w:rFonts w:hint="eastAsia" w:ascii="宋体" w:hAnsi="宋体"/>
          <w:bCs/>
          <w:kern w:val="0"/>
          <w:sz w:val="24"/>
          <w:szCs w:val="24"/>
        </w:rPr>
        <w:t>1.</w:t>
      </w:r>
      <w:r>
        <w:rPr>
          <w:rFonts w:hint="eastAsia" w:ascii="宋体" w:hAnsi="宋体"/>
          <w:sz w:val="24"/>
          <w:szCs w:val="24"/>
        </w:rPr>
        <w:t>儿童少年卫生学:</w:t>
      </w:r>
      <w:r>
        <w:rPr>
          <w:rFonts w:hint="eastAsia" w:ascii="宋体" w:hAnsi="宋体"/>
          <w:sz w:val="24"/>
          <w:szCs w:val="24"/>
          <w:u w:val="single"/>
        </w:rPr>
        <w:t>研究目的和研究对象、主要研究内容；</w:t>
      </w:r>
      <w:r>
        <w:rPr>
          <w:rFonts w:hint="eastAsia" w:ascii="宋体" w:hAnsi="宋体"/>
          <w:sz w:val="24"/>
          <w:szCs w:val="24"/>
          <w:u w:val="dotted"/>
        </w:rPr>
        <w:t>学习技能和方法。</w:t>
      </w:r>
    </w:p>
    <w:p>
      <w:pPr>
        <w:spacing w:line="360" w:lineRule="auto"/>
        <w:ind w:firstLine="480" w:firstLineChars="200"/>
        <w:rPr>
          <w:rFonts w:ascii="宋体" w:hAnsi="宋体"/>
          <w:bCs/>
          <w:kern w:val="0"/>
          <w:sz w:val="24"/>
          <w:szCs w:val="24"/>
        </w:rPr>
      </w:pPr>
      <w:r>
        <w:rPr>
          <w:rFonts w:hint="eastAsia" w:ascii="宋体" w:hAnsi="宋体"/>
          <w:bCs/>
          <w:kern w:val="0"/>
          <w:sz w:val="24"/>
          <w:szCs w:val="24"/>
        </w:rPr>
        <w:t>2.学校卫生:标准、条例。</w:t>
      </w:r>
    </w:p>
    <w:p>
      <w:pPr>
        <w:spacing w:line="360" w:lineRule="auto"/>
        <w:ind w:firstLine="480" w:firstLineChars="200"/>
        <w:rPr>
          <w:rFonts w:ascii="宋体" w:hAnsi="宋体"/>
          <w:sz w:val="24"/>
          <w:szCs w:val="24"/>
        </w:rPr>
      </w:pPr>
      <w:r>
        <w:rPr>
          <w:rFonts w:hint="eastAsia" w:ascii="宋体" w:hAnsi="宋体"/>
          <w:bCs/>
          <w:kern w:val="0"/>
          <w:sz w:val="24"/>
          <w:szCs w:val="24"/>
        </w:rPr>
        <w:t>3.</w:t>
      </w:r>
      <w:r>
        <w:rPr>
          <w:rFonts w:hint="eastAsia" w:ascii="宋体" w:hAnsi="宋体"/>
          <w:sz w:val="24"/>
          <w:szCs w:val="24"/>
        </w:rPr>
        <w:t>中国学校卫生/儿少卫生发展。</w:t>
      </w:r>
    </w:p>
    <w:p>
      <w:pPr>
        <w:widowControl/>
        <w:spacing w:line="360" w:lineRule="auto"/>
        <w:jc w:val="left"/>
        <w:rPr>
          <w:rFonts w:ascii="宋体" w:hAnsi="宋体"/>
          <w:b/>
          <w:bCs/>
          <w:kern w:val="0"/>
          <w:sz w:val="24"/>
          <w:szCs w:val="24"/>
        </w:rPr>
      </w:pPr>
      <w:r>
        <w:rPr>
          <w:rFonts w:hint="eastAsia" w:ascii="宋体" w:hAnsi="宋体"/>
          <w:b/>
          <w:bCs/>
          <w:kern w:val="0"/>
          <w:sz w:val="24"/>
          <w:szCs w:val="24"/>
        </w:rPr>
        <w:t xml:space="preserve">    （二）</w:t>
      </w:r>
      <w:r>
        <w:rPr>
          <w:rFonts w:hint="eastAsia" w:ascii="宋体" w:hAnsi="宋体"/>
          <w:b/>
          <w:bCs/>
          <w:sz w:val="24"/>
          <w:szCs w:val="24"/>
        </w:rPr>
        <w:t>儿童少年生长发育概述</w:t>
      </w:r>
      <w:r>
        <w:rPr>
          <w:rFonts w:hint="eastAsia" w:ascii="宋体" w:hAnsi="宋体"/>
          <w:b/>
          <w:bCs/>
          <w:kern w:val="0"/>
          <w:sz w:val="24"/>
          <w:szCs w:val="24"/>
        </w:rPr>
        <w:t>（2学时）</w:t>
      </w:r>
    </w:p>
    <w:p>
      <w:pPr>
        <w:spacing w:line="360" w:lineRule="auto"/>
        <w:ind w:firstLine="480" w:firstLineChars="200"/>
        <w:rPr>
          <w:sz w:val="24"/>
          <w:szCs w:val="24"/>
          <w:u w:val="dotted"/>
        </w:rPr>
      </w:pPr>
      <w:r>
        <w:rPr>
          <w:rFonts w:hint="eastAsia" w:ascii="宋体" w:hAnsi="宋体"/>
          <w:bCs/>
          <w:kern w:val="0"/>
          <w:sz w:val="24"/>
          <w:szCs w:val="24"/>
        </w:rPr>
        <w:t>1.</w:t>
      </w:r>
      <w:r>
        <w:rPr>
          <w:rFonts w:hint="eastAsia" w:ascii="宋体" w:hAnsi="宋体"/>
          <w:sz w:val="24"/>
          <w:szCs w:val="24"/>
        </w:rPr>
        <w:t>生长发育：</w:t>
      </w:r>
      <w:r>
        <w:rPr>
          <w:rFonts w:hint="eastAsia" w:ascii="宋体" w:hAnsi="宋体"/>
          <w:sz w:val="24"/>
          <w:szCs w:val="24"/>
          <w:u w:val="single"/>
        </w:rPr>
        <w:t>基本概念（生长、发育、成熟）、生长发育指标体系及生长发育的一般规律，</w:t>
      </w:r>
      <w:r>
        <w:rPr>
          <w:rFonts w:hint="eastAsia" w:ascii="宋体" w:hAnsi="宋体"/>
          <w:sz w:val="24"/>
          <w:szCs w:val="24"/>
          <w:u w:val="dotted"/>
        </w:rPr>
        <w:t>生长发育的研究内容。</w:t>
      </w:r>
    </w:p>
    <w:p>
      <w:pPr>
        <w:spacing w:line="360" w:lineRule="auto"/>
        <w:ind w:firstLine="480" w:firstLineChars="200"/>
        <w:rPr>
          <w:sz w:val="24"/>
          <w:szCs w:val="24"/>
        </w:rPr>
      </w:pPr>
      <w:r>
        <w:rPr>
          <w:rFonts w:hint="eastAsia" w:ascii="宋体" w:hAnsi="宋体"/>
          <w:bCs/>
          <w:kern w:val="0"/>
          <w:sz w:val="24"/>
          <w:szCs w:val="24"/>
        </w:rPr>
        <w:t>2.</w:t>
      </w:r>
      <w:r>
        <w:rPr>
          <w:rFonts w:hint="eastAsia" w:ascii="宋体" w:hAnsi="宋体"/>
          <w:sz w:val="24"/>
          <w:szCs w:val="24"/>
        </w:rPr>
        <w:t>生长发育进化论、生态观和整体观。</w:t>
      </w:r>
    </w:p>
    <w:p>
      <w:pPr>
        <w:spacing w:line="360" w:lineRule="auto"/>
        <w:ind w:firstLine="361" w:firstLineChars="150"/>
        <w:rPr>
          <w:rFonts w:ascii="宋体" w:hAnsi="宋体"/>
          <w:b/>
          <w:bCs/>
          <w:kern w:val="0"/>
          <w:sz w:val="24"/>
          <w:szCs w:val="24"/>
        </w:rPr>
      </w:pPr>
      <w:r>
        <w:rPr>
          <w:rFonts w:hint="eastAsia" w:ascii="宋体" w:hAnsi="宋体"/>
          <w:b/>
          <w:bCs/>
          <w:sz w:val="24"/>
          <w:szCs w:val="24"/>
        </w:rPr>
        <w:t>（三）儿童少年身体发育</w:t>
      </w:r>
      <w:r>
        <w:rPr>
          <w:rFonts w:hint="eastAsia" w:ascii="宋体" w:hAnsi="宋体"/>
          <w:b/>
          <w:bCs/>
          <w:kern w:val="0"/>
          <w:sz w:val="24"/>
          <w:szCs w:val="24"/>
        </w:rPr>
        <w:t>（2学时）</w:t>
      </w:r>
    </w:p>
    <w:p>
      <w:pPr>
        <w:spacing w:line="360" w:lineRule="auto"/>
        <w:ind w:firstLine="480" w:firstLineChars="200"/>
        <w:rPr>
          <w:rFonts w:ascii="宋体" w:hAnsi="宋体"/>
          <w:b/>
          <w:bCs/>
          <w:kern w:val="0"/>
          <w:sz w:val="24"/>
          <w:szCs w:val="24"/>
        </w:rPr>
      </w:pPr>
      <w:r>
        <w:rPr>
          <w:rFonts w:hint="eastAsia" w:ascii="宋体" w:hAnsi="宋体"/>
          <w:sz w:val="24"/>
          <w:szCs w:val="24"/>
        </w:rPr>
        <w:t>1.</w:t>
      </w:r>
      <w:r>
        <w:rPr>
          <w:rFonts w:hint="eastAsia" w:ascii="宋体" w:hAnsi="宋体"/>
          <w:sz w:val="24"/>
          <w:szCs w:val="24"/>
          <w:u w:val="single"/>
        </w:rPr>
        <w:t>儿童体格发育特点。</w:t>
      </w:r>
    </w:p>
    <w:p>
      <w:pPr>
        <w:spacing w:line="360" w:lineRule="auto"/>
        <w:ind w:firstLine="480" w:firstLineChars="200"/>
        <w:rPr>
          <w:rFonts w:ascii="宋体" w:hAnsi="宋体"/>
          <w:kern w:val="0"/>
          <w:sz w:val="24"/>
          <w:szCs w:val="24"/>
          <w:u w:val="single"/>
        </w:rPr>
      </w:pPr>
      <w:r>
        <w:rPr>
          <w:rFonts w:hint="eastAsia" w:ascii="宋体" w:hAnsi="宋体"/>
          <w:kern w:val="0"/>
          <w:sz w:val="24"/>
          <w:szCs w:val="24"/>
        </w:rPr>
        <w:t>2.</w:t>
      </w:r>
      <w:r>
        <w:rPr>
          <w:rFonts w:hint="eastAsia" w:ascii="宋体" w:hAnsi="宋体"/>
          <w:kern w:val="0"/>
          <w:sz w:val="24"/>
          <w:szCs w:val="24"/>
          <w:u w:val="single"/>
        </w:rPr>
        <w:t>群体体格发育长期趋势。</w:t>
      </w:r>
    </w:p>
    <w:p>
      <w:pPr>
        <w:spacing w:line="360" w:lineRule="auto"/>
        <w:ind w:firstLine="480" w:firstLineChars="200"/>
        <w:rPr>
          <w:rFonts w:ascii="宋体" w:hAnsi="宋体"/>
          <w:kern w:val="0"/>
          <w:sz w:val="24"/>
          <w:szCs w:val="24"/>
          <w:u w:val="dotted"/>
        </w:rPr>
      </w:pPr>
      <w:r>
        <w:rPr>
          <w:rFonts w:hint="eastAsia" w:ascii="宋体" w:hAnsi="宋体"/>
          <w:kern w:val="0"/>
          <w:sz w:val="24"/>
          <w:szCs w:val="24"/>
        </w:rPr>
        <w:t>3.</w:t>
      </w:r>
      <w:r>
        <w:rPr>
          <w:rFonts w:hint="eastAsia" w:ascii="宋体" w:hAnsi="宋体"/>
          <w:kern w:val="0"/>
          <w:sz w:val="24"/>
          <w:szCs w:val="24"/>
          <w:u w:val="dotted"/>
        </w:rPr>
        <w:t>体成分发育性别特征。</w:t>
      </w:r>
    </w:p>
    <w:p>
      <w:pPr>
        <w:spacing w:line="360" w:lineRule="auto"/>
        <w:ind w:firstLine="480" w:firstLineChars="200"/>
        <w:rPr>
          <w:rFonts w:ascii="宋体" w:hAnsi="宋体"/>
          <w:kern w:val="0"/>
          <w:sz w:val="24"/>
          <w:szCs w:val="24"/>
        </w:rPr>
      </w:pPr>
      <w:r>
        <w:rPr>
          <w:rFonts w:hint="eastAsia" w:ascii="宋体" w:hAnsi="宋体"/>
          <w:kern w:val="0"/>
          <w:sz w:val="24"/>
          <w:szCs w:val="24"/>
        </w:rPr>
        <w:t>4.体型、体能的分类和发育特征。</w:t>
      </w:r>
    </w:p>
    <w:p>
      <w:pPr>
        <w:spacing w:line="360" w:lineRule="auto"/>
        <w:ind w:firstLine="480" w:firstLineChars="200"/>
        <w:rPr>
          <w:rFonts w:ascii="宋体" w:hAnsi="宋体"/>
          <w:b/>
          <w:bCs/>
          <w:kern w:val="0"/>
          <w:sz w:val="24"/>
          <w:szCs w:val="24"/>
        </w:rPr>
      </w:pPr>
      <w:r>
        <w:rPr>
          <w:rFonts w:hint="eastAsia" w:ascii="宋体" w:hAnsi="宋体"/>
          <w:kern w:val="0"/>
          <w:sz w:val="24"/>
          <w:szCs w:val="24"/>
        </w:rPr>
        <w:t>5.脑发育特点及其与心理行为的关系。</w:t>
      </w:r>
    </w:p>
    <w:p>
      <w:pPr>
        <w:spacing w:line="360" w:lineRule="auto"/>
        <w:ind w:firstLine="482" w:firstLineChars="200"/>
        <w:rPr>
          <w:rFonts w:ascii="宋体" w:hAnsi="宋体"/>
          <w:b/>
          <w:bCs/>
          <w:sz w:val="24"/>
          <w:szCs w:val="24"/>
        </w:rPr>
      </w:pPr>
      <w:r>
        <w:rPr>
          <w:rFonts w:hint="eastAsia" w:ascii="宋体" w:hAnsi="宋体"/>
          <w:b/>
          <w:bCs/>
          <w:sz w:val="24"/>
          <w:szCs w:val="24"/>
        </w:rPr>
        <w:t>（四）儿童少年心理行为发育（4学时）</w:t>
      </w:r>
    </w:p>
    <w:p>
      <w:pPr>
        <w:spacing w:line="360" w:lineRule="auto"/>
        <w:ind w:firstLine="480" w:firstLineChars="200"/>
        <w:rPr>
          <w:rFonts w:ascii="宋体" w:hAnsi="宋体"/>
          <w:kern w:val="0"/>
          <w:sz w:val="24"/>
          <w:szCs w:val="24"/>
          <w:u w:val="single"/>
        </w:rPr>
      </w:pPr>
      <w:r>
        <w:rPr>
          <w:rFonts w:hint="eastAsia" w:ascii="宋体" w:hAnsi="宋体"/>
          <w:kern w:val="0"/>
          <w:sz w:val="24"/>
          <w:szCs w:val="24"/>
        </w:rPr>
        <w:t>1.心理卫生</w:t>
      </w:r>
      <w:r>
        <w:rPr>
          <w:rFonts w:hint="eastAsia" w:ascii="宋体" w:hAnsi="宋体"/>
          <w:kern w:val="0"/>
          <w:sz w:val="24"/>
          <w:szCs w:val="24"/>
          <w:u w:val="single"/>
        </w:rPr>
        <w:t>定义。</w:t>
      </w:r>
    </w:p>
    <w:p>
      <w:pPr>
        <w:spacing w:line="360" w:lineRule="auto"/>
        <w:rPr>
          <w:rFonts w:ascii="宋体" w:hAnsi="宋体"/>
          <w:kern w:val="0"/>
          <w:sz w:val="24"/>
          <w:szCs w:val="24"/>
          <w:u w:val="single"/>
        </w:rPr>
      </w:pPr>
      <w:r>
        <w:rPr>
          <w:rFonts w:hint="eastAsia" w:ascii="宋体" w:hAnsi="宋体"/>
          <w:kern w:val="0"/>
          <w:sz w:val="24"/>
          <w:szCs w:val="24"/>
        </w:rPr>
        <w:t xml:space="preserve">    2.</w:t>
      </w:r>
      <w:r>
        <w:rPr>
          <w:rFonts w:hint="eastAsia" w:ascii="宋体" w:hAnsi="宋体"/>
          <w:kern w:val="0"/>
          <w:sz w:val="24"/>
          <w:szCs w:val="24"/>
          <w:u w:val="single"/>
        </w:rPr>
        <w:t>常见的儿童心理障碍的种类。</w:t>
      </w:r>
    </w:p>
    <w:p>
      <w:pPr>
        <w:spacing w:line="360" w:lineRule="auto"/>
        <w:rPr>
          <w:rFonts w:ascii="宋体" w:hAnsi="宋体"/>
          <w:kern w:val="0"/>
          <w:sz w:val="24"/>
          <w:szCs w:val="24"/>
          <w:u w:val="dotted"/>
        </w:rPr>
      </w:pPr>
      <w:r>
        <w:rPr>
          <w:rFonts w:hint="eastAsia" w:ascii="宋体" w:hAnsi="宋体"/>
          <w:kern w:val="0"/>
          <w:sz w:val="24"/>
          <w:szCs w:val="24"/>
        </w:rPr>
        <w:t xml:space="preserve">    3.注意缺陷多动障碍：</w:t>
      </w:r>
      <w:r>
        <w:rPr>
          <w:rFonts w:hint="eastAsia" w:ascii="宋体" w:hAnsi="宋体"/>
          <w:kern w:val="0"/>
          <w:sz w:val="24"/>
          <w:szCs w:val="24"/>
          <w:u w:val="single"/>
        </w:rPr>
        <w:t>定义、临床表现、流行趋势、</w:t>
      </w:r>
      <w:r>
        <w:rPr>
          <w:rFonts w:hint="eastAsia" w:ascii="宋体" w:hAnsi="宋体"/>
          <w:kern w:val="0"/>
          <w:sz w:val="24"/>
          <w:szCs w:val="24"/>
          <w:u w:val="dotted"/>
        </w:rPr>
        <w:t>病因、预防干预措施。</w:t>
      </w:r>
    </w:p>
    <w:p>
      <w:pPr>
        <w:spacing w:line="360" w:lineRule="auto"/>
        <w:rPr>
          <w:rFonts w:ascii="宋体" w:hAnsi="宋体"/>
          <w:kern w:val="0"/>
          <w:sz w:val="24"/>
          <w:szCs w:val="24"/>
          <w:u w:val="dotted"/>
        </w:rPr>
      </w:pPr>
      <w:r>
        <w:rPr>
          <w:rFonts w:hint="eastAsia" w:ascii="宋体" w:hAnsi="宋体"/>
          <w:kern w:val="0"/>
          <w:sz w:val="24"/>
          <w:szCs w:val="24"/>
        </w:rPr>
        <w:t xml:space="preserve">    4.孤独症谱系障碍：</w:t>
      </w:r>
      <w:r>
        <w:rPr>
          <w:rFonts w:hint="eastAsia" w:ascii="宋体" w:hAnsi="宋体"/>
          <w:kern w:val="0"/>
          <w:sz w:val="24"/>
          <w:szCs w:val="24"/>
          <w:u w:val="single"/>
        </w:rPr>
        <w:t>定义、临床表现、流行趋势、</w:t>
      </w:r>
      <w:r>
        <w:rPr>
          <w:rFonts w:hint="eastAsia" w:ascii="宋体" w:hAnsi="宋体"/>
          <w:kern w:val="0"/>
          <w:sz w:val="24"/>
          <w:szCs w:val="24"/>
          <w:u w:val="dotted"/>
        </w:rPr>
        <w:t>病因、预防干预措施。</w:t>
      </w:r>
    </w:p>
    <w:p>
      <w:pPr>
        <w:spacing w:line="360" w:lineRule="auto"/>
        <w:rPr>
          <w:rFonts w:ascii="宋体" w:hAnsi="宋体"/>
          <w:kern w:val="0"/>
          <w:sz w:val="24"/>
          <w:szCs w:val="24"/>
          <w:u w:val="single"/>
        </w:rPr>
      </w:pPr>
      <w:r>
        <w:rPr>
          <w:rFonts w:hint="eastAsia" w:ascii="宋体" w:hAnsi="宋体"/>
          <w:i/>
          <w:iCs/>
          <w:kern w:val="0"/>
          <w:sz w:val="24"/>
          <w:szCs w:val="24"/>
        </w:rPr>
        <w:t xml:space="preserve">    </w:t>
      </w:r>
      <w:r>
        <w:rPr>
          <w:rFonts w:hint="eastAsia" w:ascii="宋体" w:hAnsi="宋体"/>
          <w:kern w:val="0"/>
          <w:sz w:val="24"/>
          <w:szCs w:val="24"/>
        </w:rPr>
        <w:t>5.儿童情绪障碍：</w:t>
      </w:r>
      <w:r>
        <w:rPr>
          <w:rFonts w:hint="eastAsia" w:ascii="宋体" w:hAnsi="宋体"/>
          <w:kern w:val="0"/>
          <w:sz w:val="24"/>
          <w:szCs w:val="24"/>
          <w:u w:val="single"/>
        </w:rPr>
        <w:t>定义、分类、临床表现、流行趋势、</w:t>
      </w:r>
      <w:r>
        <w:rPr>
          <w:rFonts w:hint="eastAsia" w:ascii="宋体" w:hAnsi="宋体"/>
          <w:kern w:val="0"/>
          <w:sz w:val="24"/>
          <w:szCs w:val="24"/>
          <w:u w:val="dotted"/>
        </w:rPr>
        <w:t>病因、预防干预措施。</w:t>
      </w:r>
    </w:p>
    <w:p>
      <w:pPr>
        <w:spacing w:line="360" w:lineRule="auto"/>
        <w:rPr>
          <w:rFonts w:ascii="宋体" w:hAnsi="宋体"/>
          <w:kern w:val="0"/>
          <w:sz w:val="24"/>
          <w:szCs w:val="24"/>
          <w:u w:val="dotted"/>
        </w:rPr>
      </w:pPr>
      <w:r>
        <w:rPr>
          <w:rFonts w:hint="eastAsia" w:ascii="宋体" w:hAnsi="宋体"/>
          <w:kern w:val="0"/>
          <w:sz w:val="24"/>
          <w:szCs w:val="24"/>
        </w:rPr>
        <w:t xml:space="preserve">    6.品行障碍：</w:t>
      </w:r>
      <w:r>
        <w:rPr>
          <w:rFonts w:hint="eastAsia" w:ascii="宋体" w:hAnsi="宋体"/>
          <w:kern w:val="0"/>
          <w:sz w:val="24"/>
          <w:szCs w:val="24"/>
          <w:u w:val="dotted"/>
        </w:rPr>
        <w:t>定义、分类、表现。</w:t>
      </w:r>
    </w:p>
    <w:p>
      <w:pPr>
        <w:spacing w:line="360" w:lineRule="auto"/>
        <w:rPr>
          <w:rFonts w:ascii="宋体" w:hAnsi="宋体"/>
          <w:kern w:val="0"/>
          <w:sz w:val="24"/>
          <w:szCs w:val="24"/>
          <w:u w:val="dotted"/>
        </w:rPr>
      </w:pPr>
      <w:r>
        <w:rPr>
          <w:rFonts w:hint="eastAsia" w:ascii="宋体" w:hAnsi="宋体"/>
          <w:kern w:val="0"/>
          <w:sz w:val="24"/>
          <w:szCs w:val="24"/>
        </w:rPr>
        <w:t xml:space="preserve">    7.心理咨询的定义，</w:t>
      </w:r>
      <w:r>
        <w:rPr>
          <w:rFonts w:hint="eastAsia" w:ascii="宋体" w:hAnsi="宋体"/>
          <w:kern w:val="0"/>
          <w:sz w:val="24"/>
          <w:szCs w:val="24"/>
          <w:u w:val="single"/>
        </w:rPr>
        <w:t>青春期心理咨询的原则</w:t>
      </w:r>
      <w:r>
        <w:rPr>
          <w:rFonts w:hint="eastAsia" w:ascii="宋体" w:hAnsi="宋体"/>
          <w:kern w:val="0"/>
          <w:sz w:val="24"/>
          <w:szCs w:val="24"/>
          <w:u w:val="dotted"/>
        </w:rPr>
        <w:t>和一般程序。</w:t>
      </w:r>
    </w:p>
    <w:p>
      <w:pPr>
        <w:spacing w:line="360" w:lineRule="auto"/>
        <w:rPr>
          <w:rFonts w:ascii="宋体" w:hAnsi="宋体"/>
          <w:kern w:val="0"/>
          <w:sz w:val="24"/>
          <w:szCs w:val="24"/>
          <w:u w:val="single"/>
        </w:rPr>
      </w:pPr>
      <w:r>
        <w:rPr>
          <w:rFonts w:hint="eastAsia" w:ascii="宋体" w:hAnsi="宋体"/>
          <w:kern w:val="0"/>
          <w:sz w:val="24"/>
          <w:szCs w:val="24"/>
        </w:rPr>
        <w:t xml:space="preserve">    8.</w:t>
      </w:r>
      <w:r>
        <w:rPr>
          <w:rFonts w:hint="eastAsia" w:ascii="宋体" w:hAnsi="宋体"/>
          <w:kern w:val="0"/>
          <w:sz w:val="24"/>
          <w:szCs w:val="24"/>
          <w:u w:val="single"/>
        </w:rPr>
        <w:t>儿童心理健康标准。</w:t>
      </w:r>
    </w:p>
    <w:p>
      <w:pPr>
        <w:spacing w:line="360" w:lineRule="auto"/>
        <w:rPr>
          <w:rFonts w:ascii="宋体" w:hAnsi="宋体"/>
          <w:kern w:val="0"/>
          <w:sz w:val="24"/>
          <w:szCs w:val="24"/>
        </w:rPr>
      </w:pPr>
      <w:r>
        <w:rPr>
          <w:rFonts w:hint="eastAsia" w:ascii="宋体" w:hAnsi="宋体"/>
          <w:kern w:val="0"/>
          <w:sz w:val="24"/>
          <w:szCs w:val="24"/>
        </w:rPr>
        <w:t xml:space="preserve">    9.学校心理卫生工作的</w:t>
      </w:r>
      <w:r>
        <w:rPr>
          <w:rFonts w:hint="eastAsia" w:ascii="宋体" w:hAnsi="宋体"/>
          <w:kern w:val="0"/>
          <w:sz w:val="24"/>
          <w:szCs w:val="24"/>
          <w:u w:val="dotted"/>
        </w:rPr>
        <w:t>主要目标和内容。</w:t>
      </w:r>
      <w:r>
        <w:rPr>
          <w:rFonts w:hint="eastAsia" w:ascii="宋体" w:hAnsi="宋体"/>
          <w:kern w:val="0"/>
          <w:sz w:val="24"/>
          <w:szCs w:val="24"/>
        </w:rPr>
        <w:t xml:space="preserve"> </w:t>
      </w:r>
    </w:p>
    <w:p>
      <w:pPr>
        <w:spacing w:line="360" w:lineRule="auto"/>
        <w:rPr>
          <w:rFonts w:ascii="宋体" w:hAnsi="宋体"/>
          <w:b/>
          <w:bCs/>
          <w:kern w:val="0"/>
          <w:sz w:val="24"/>
          <w:szCs w:val="24"/>
        </w:rPr>
      </w:pPr>
      <w:r>
        <w:rPr>
          <w:rFonts w:hint="eastAsia" w:ascii="宋体" w:hAnsi="宋体"/>
          <w:kern w:val="0"/>
          <w:sz w:val="24"/>
          <w:szCs w:val="24"/>
        </w:rPr>
        <w:t xml:space="preserve">    10.常见儿童心理卫生问题的社区三级预防。</w:t>
      </w:r>
    </w:p>
    <w:p>
      <w:pPr>
        <w:spacing w:line="360" w:lineRule="auto"/>
        <w:ind w:firstLine="482" w:firstLineChars="200"/>
        <w:rPr>
          <w:rFonts w:ascii="宋体" w:hAnsi="宋体"/>
          <w:b/>
          <w:bCs/>
          <w:kern w:val="0"/>
          <w:sz w:val="24"/>
          <w:szCs w:val="24"/>
        </w:rPr>
      </w:pPr>
      <w:r>
        <w:rPr>
          <w:rFonts w:hint="eastAsia" w:ascii="宋体" w:hAnsi="宋体"/>
          <w:b/>
          <w:bCs/>
          <w:sz w:val="24"/>
          <w:szCs w:val="24"/>
        </w:rPr>
        <w:t>（五）青春期生长发育</w:t>
      </w:r>
      <w:r>
        <w:rPr>
          <w:rFonts w:hint="eastAsia" w:ascii="宋体" w:hAnsi="宋体"/>
          <w:b/>
          <w:bCs/>
          <w:kern w:val="0"/>
          <w:sz w:val="24"/>
          <w:szCs w:val="24"/>
        </w:rPr>
        <w:t>（2学时）</w:t>
      </w:r>
    </w:p>
    <w:p>
      <w:pPr>
        <w:spacing w:line="360" w:lineRule="auto"/>
        <w:ind w:firstLine="480" w:firstLineChars="200"/>
        <w:rPr>
          <w:rFonts w:ascii="宋体" w:hAnsi="宋体"/>
          <w:b/>
          <w:bCs/>
          <w:kern w:val="0"/>
          <w:sz w:val="24"/>
          <w:szCs w:val="24"/>
        </w:rPr>
      </w:pPr>
      <w:r>
        <w:rPr>
          <w:rFonts w:hint="eastAsia" w:ascii="宋体" w:hAnsi="宋体"/>
          <w:kern w:val="0"/>
          <w:sz w:val="24"/>
          <w:szCs w:val="24"/>
        </w:rPr>
        <w:t>1.青春期：</w:t>
      </w:r>
      <w:r>
        <w:rPr>
          <w:rFonts w:hint="eastAsia" w:ascii="宋体" w:hAnsi="宋体"/>
          <w:kern w:val="0"/>
          <w:sz w:val="24"/>
          <w:szCs w:val="24"/>
          <w:u w:val="single"/>
        </w:rPr>
        <w:t>定义及发育特点；正常青春发育期体格体态的变化。</w:t>
      </w:r>
    </w:p>
    <w:p>
      <w:pPr>
        <w:spacing w:line="360" w:lineRule="auto"/>
        <w:rPr>
          <w:rFonts w:ascii="宋体" w:hAnsi="宋体"/>
          <w:kern w:val="0"/>
          <w:sz w:val="24"/>
          <w:szCs w:val="24"/>
        </w:rPr>
      </w:pPr>
      <w:r>
        <w:rPr>
          <w:rFonts w:hint="eastAsia" w:ascii="宋体" w:hAnsi="宋体"/>
          <w:kern w:val="0"/>
          <w:sz w:val="24"/>
          <w:szCs w:val="24"/>
        </w:rPr>
        <w:t xml:space="preserve">    2.青春期男女</w:t>
      </w:r>
      <w:r>
        <w:rPr>
          <w:rFonts w:hint="eastAsia" w:ascii="宋体" w:hAnsi="宋体"/>
          <w:kern w:val="0"/>
          <w:sz w:val="24"/>
          <w:szCs w:val="24"/>
          <w:u w:val="dotted"/>
        </w:rPr>
        <w:t>性征分期。</w:t>
      </w:r>
    </w:p>
    <w:p>
      <w:pPr>
        <w:spacing w:line="360" w:lineRule="auto"/>
        <w:rPr>
          <w:rFonts w:ascii="宋体" w:hAnsi="宋体"/>
          <w:kern w:val="0"/>
          <w:sz w:val="24"/>
          <w:szCs w:val="24"/>
          <w:u w:val="dotted"/>
        </w:rPr>
      </w:pPr>
      <w:r>
        <w:rPr>
          <w:rFonts w:hint="eastAsia" w:ascii="宋体" w:hAnsi="宋体"/>
          <w:kern w:val="0"/>
          <w:sz w:val="24"/>
          <w:szCs w:val="24"/>
        </w:rPr>
        <w:t xml:space="preserve">    3.青春期发育异常</w:t>
      </w:r>
      <w:r>
        <w:rPr>
          <w:rFonts w:hint="eastAsia" w:ascii="宋体" w:hAnsi="宋体"/>
          <w:kern w:val="0"/>
          <w:sz w:val="24"/>
          <w:szCs w:val="24"/>
          <w:u w:val="dotted"/>
        </w:rPr>
        <w:t>表现。</w:t>
      </w:r>
    </w:p>
    <w:p>
      <w:pPr>
        <w:spacing w:line="360" w:lineRule="auto"/>
        <w:rPr>
          <w:rFonts w:ascii="宋体" w:hAnsi="宋体"/>
          <w:kern w:val="0"/>
          <w:sz w:val="24"/>
          <w:szCs w:val="24"/>
        </w:rPr>
      </w:pPr>
      <w:r>
        <w:rPr>
          <w:rFonts w:hint="eastAsia" w:ascii="宋体" w:hAnsi="宋体"/>
          <w:kern w:val="0"/>
          <w:sz w:val="24"/>
          <w:szCs w:val="24"/>
        </w:rPr>
        <w:t xml:space="preserve">    4.青春期发育机制及神经、内分泌调控特点。</w:t>
      </w:r>
      <w:r>
        <w:rPr>
          <w:rFonts w:hint="eastAsia" w:ascii="宋体" w:hAnsi="宋体"/>
          <w:kern w:val="0"/>
          <w:sz w:val="24"/>
          <w:szCs w:val="24"/>
        </w:rPr>
        <w:tab/>
      </w:r>
    </w:p>
    <w:p>
      <w:pPr>
        <w:spacing w:line="360" w:lineRule="auto"/>
        <w:rPr>
          <w:rFonts w:ascii="宋体" w:hAnsi="宋体"/>
          <w:b/>
          <w:bCs/>
          <w:kern w:val="0"/>
          <w:sz w:val="24"/>
          <w:szCs w:val="24"/>
        </w:rPr>
      </w:pPr>
      <w:r>
        <w:rPr>
          <w:rFonts w:hint="eastAsia" w:ascii="宋体" w:hAnsi="宋体"/>
          <w:kern w:val="0"/>
          <w:sz w:val="24"/>
          <w:szCs w:val="24"/>
        </w:rPr>
        <w:t xml:space="preserve">   </w:t>
      </w:r>
      <w:r>
        <w:rPr>
          <w:rFonts w:hint="eastAsia" w:ascii="宋体" w:hAnsi="宋体"/>
          <w:b/>
          <w:bCs/>
          <w:sz w:val="24"/>
          <w:szCs w:val="24"/>
        </w:rPr>
        <w:t xml:space="preserve"> （六）生长发育影响因素</w:t>
      </w:r>
      <w:r>
        <w:rPr>
          <w:rFonts w:hint="eastAsia" w:ascii="宋体" w:hAnsi="宋体"/>
          <w:b/>
          <w:bCs/>
          <w:kern w:val="0"/>
          <w:sz w:val="24"/>
          <w:szCs w:val="24"/>
        </w:rPr>
        <w:t>（2学时）</w:t>
      </w:r>
      <w:r>
        <w:rPr>
          <w:rFonts w:hint="eastAsia" w:ascii="宋体" w:hAnsi="宋体"/>
          <w:b/>
          <w:bCs/>
          <w:kern w:val="0"/>
          <w:sz w:val="24"/>
          <w:szCs w:val="24"/>
        </w:rPr>
        <w:tab/>
      </w:r>
    </w:p>
    <w:p>
      <w:pPr>
        <w:spacing w:line="360" w:lineRule="auto"/>
        <w:ind w:left="480" w:hanging="480" w:hangingChars="200"/>
        <w:rPr>
          <w:rFonts w:ascii="宋体" w:hAnsi="宋体"/>
          <w:sz w:val="24"/>
          <w:szCs w:val="24"/>
          <w:u w:val="single"/>
        </w:rPr>
      </w:pPr>
      <w:r>
        <w:rPr>
          <w:rFonts w:hint="eastAsia" w:ascii="宋体" w:hAnsi="宋体"/>
          <w:sz w:val="24"/>
          <w:szCs w:val="24"/>
        </w:rPr>
        <w:t xml:space="preserve">    1.生长发育的环境影响因素：</w:t>
      </w:r>
      <w:r>
        <w:rPr>
          <w:rFonts w:hint="eastAsia" w:ascii="宋体" w:hAnsi="宋体"/>
          <w:sz w:val="24"/>
          <w:szCs w:val="24"/>
          <w:u w:val="single"/>
        </w:rPr>
        <w:t>营养、体育锻炼、疾病、生活作息制度、气候和季节、环境污染等。</w:t>
      </w:r>
    </w:p>
    <w:p>
      <w:pPr>
        <w:spacing w:line="360" w:lineRule="auto"/>
        <w:rPr>
          <w:rFonts w:ascii="宋体" w:hAnsi="宋体"/>
          <w:sz w:val="24"/>
          <w:szCs w:val="24"/>
        </w:rPr>
      </w:pPr>
      <w:r>
        <w:rPr>
          <w:rFonts w:hint="eastAsia" w:ascii="宋体" w:hAnsi="宋体"/>
          <w:sz w:val="24"/>
          <w:szCs w:val="24"/>
        </w:rPr>
        <w:t xml:space="preserve">    2.生长发育的社会决定因素：</w:t>
      </w:r>
      <w:r>
        <w:rPr>
          <w:rFonts w:hint="eastAsia" w:ascii="宋体" w:hAnsi="宋体"/>
          <w:sz w:val="24"/>
          <w:szCs w:val="24"/>
          <w:u w:val="dotted"/>
        </w:rPr>
        <w:t>社会经济、家庭、现代媒体等。</w:t>
      </w:r>
      <w:r>
        <w:rPr>
          <w:rFonts w:hint="eastAsia" w:ascii="宋体" w:hAnsi="宋体"/>
          <w:sz w:val="24"/>
          <w:szCs w:val="24"/>
        </w:rPr>
        <w:t xml:space="preserve">    </w:t>
      </w:r>
    </w:p>
    <w:p>
      <w:pPr>
        <w:spacing w:line="360" w:lineRule="auto"/>
        <w:ind w:left="480" w:hanging="480" w:hangingChars="200"/>
        <w:rPr>
          <w:rFonts w:ascii="宋体" w:hAnsi="宋体"/>
          <w:sz w:val="24"/>
          <w:szCs w:val="24"/>
        </w:rPr>
      </w:pPr>
      <w:r>
        <w:rPr>
          <w:rFonts w:hint="eastAsia" w:ascii="宋体" w:hAnsi="宋体"/>
          <w:sz w:val="24"/>
          <w:szCs w:val="24"/>
        </w:rPr>
        <w:t xml:space="preserve">    3.生长发育的遗传影响因素：遗传的家族、种族影响，双生子研究的应用。</w:t>
      </w:r>
    </w:p>
    <w:p>
      <w:pPr>
        <w:spacing w:line="360" w:lineRule="auto"/>
        <w:ind w:left="481" w:leftChars="229"/>
        <w:rPr>
          <w:rFonts w:ascii="宋体" w:hAnsi="宋体"/>
          <w:b/>
          <w:bCs/>
          <w:kern w:val="0"/>
          <w:sz w:val="24"/>
          <w:szCs w:val="24"/>
        </w:rPr>
      </w:pPr>
      <w:r>
        <w:rPr>
          <w:rFonts w:hint="eastAsia" w:ascii="宋体" w:hAnsi="宋体"/>
          <w:b/>
          <w:bCs/>
          <w:sz w:val="24"/>
          <w:szCs w:val="24"/>
        </w:rPr>
        <w:t>（七）生长发育调查与评价</w:t>
      </w:r>
      <w:r>
        <w:rPr>
          <w:rFonts w:hint="eastAsia" w:ascii="宋体" w:hAnsi="宋体"/>
          <w:b/>
          <w:bCs/>
          <w:kern w:val="0"/>
          <w:sz w:val="24"/>
          <w:szCs w:val="24"/>
        </w:rPr>
        <w:t>（2学时）</w:t>
      </w:r>
      <w:r>
        <w:rPr>
          <w:rFonts w:hint="eastAsia" w:ascii="宋体" w:hAnsi="宋体"/>
          <w:b/>
          <w:bCs/>
          <w:kern w:val="0"/>
          <w:sz w:val="24"/>
          <w:szCs w:val="24"/>
        </w:rPr>
        <w:tab/>
      </w:r>
    </w:p>
    <w:p>
      <w:pPr>
        <w:spacing w:line="360" w:lineRule="auto"/>
        <w:rPr>
          <w:rFonts w:ascii="宋体" w:hAnsi="宋体"/>
          <w:sz w:val="24"/>
          <w:szCs w:val="24"/>
          <w:u w:val="single"/>
        </w:rPr>
      </w:pPr>
      <w:r>
        <w:rPr>
          <w:rFonts w:hint="eastAsia" w:ascii="宋体" w:hAnsi="宋体"/>
          <w:sz w:val="24"/>
          <w:szCs w:val="24"/>
        </w:rPr>
        <w:t xml:space="preserve">    1.横断面调查</w:t>
      </w:r>
      <w:r>
        <w:rPr>
          <w:rFonts w:hint="eastAsia" w:ascii="宋体" w:hAnsi="宋体"/>
          <w:sz w:val="24"/>
          <w:szCs w:val="24"/>
          <w:u w:val="single"/>
        </w:rPr>
        <w:t>定义及方法。</w:t>
      </w:r>
    </w:p>
    <w:p>
      <w:pPr>
        <w:spacing w:line="360" w:lineRule="auto"/>
        <w:rPr>
          <w:rFonts w:ascii="宋体" w:hAnsi="宋体"/>
          <w:sz w:val="24"/>
          <w:szCs w:val="24"/>
        </w:rPr>
      </w:pPr>
      <w:r>
        <w:rPr>
          <w:rFonts w:hint="eastAsia" w:ascii="宋体" w:hAnsi="宋体"/>
          <w:sz w:val="24"/>
          <w:szCs w:val="24"/>
        </w:rPr>
        <w:t xml:space="preserve">    2.追踪性调查</w:t>
      </w:r>
      <w:r>
        <w:rPr>
          <w:rFonts w:hint="eastAsia" w:ascii="宋体" w:hAnsi="宋体"/>
          <w:sz w:val="24"/>
          <w:szCs w:val="24"/>
          <w:u w:val="single"/>
        </w:rPr>
        <w:t>定义及方法。</w:t>
      </w:r>
    </w:p>
    <w:p>
      <w:pPr>
        <w:spacing w:line="360" w:lineRule="auto"/>
        <w:rPr>
          <w:rFonts w:ascii="宋体" w:hAnsi="宋体"/>
          <w:sz w:val="24"/>
          <w:szCs w:val="24"/>
          <w:u w:val="dotted"/>
        </w:rPr>
      </w:pPr>
      <w:r>
        <w:rPr>
          <w:rFonts w:hint="eastAsia" w:ascii="宋体" w:hAnsi="宋体"/>
          <w:sz w:val="24"/>
          <w:szCs w:val="24"/>
        </w:rPr>
        <w:t xml:space="preserve">    3.生长发育评价方法：</w:t>
      </w:r>
      <w:r>
        <w:rPr>
          <w:rFonts w:hint="eastAsia" w:ascii="宋体" w:hAnsi="宋体"/>
          <w:sz w:val="24"/>
          <w:szCs w:val="24"/>
          <w:u w:val="single"/>
        </w:rPr>
        <w:t>LMS法、等级评价法、曲线图法、百分位数法</w:t>
      </w:r>
      <w:r>
        <w:rPr>
          <w:rFonts w:hint="eastAsia" w:ascii="宋体" w:hAnsi="宋体"/>
          <w:sz w:val="24"/>
          <w:szCs w:val="24"/>
        </w:rPr>
        <w:t>；</w:t>
      </w:r>
      <w:r>
        <w:rPr>
          <w:rFonts w:hint="eastAsia" w:ascii="宋体" w:hAnsi="宋体"/>
          <w:sz w:val="24"/>
          <w:szCs w:val="24"/>
          <w:u w:val="dotted"/>
        </w:rPr>
        <w:t>Z标准差法</w:t>
      </w:r>
      <w:r>
        <w:rPr>
          <w:rFonts w:hint="eastAsia" w:ascii="宋体" w:hAnsi="宋体"/>
          <w:sz w:val="24"/>
          <w:szCs w:val="24"/>
        </w:rPr>
        <w:t>、骨龄评价法。</w:t>
      </w:r>
    </w:p>
    <w:p>
      <w:pPr>
        <w:spacing w:line="360" w:lineRule="auto"/>
        <w:rPr>
          <w:rFonts w:ascii="宋体" w:hAnsi="宋体"/>
          <w:sz w:val="24"/>
          <w:szCs w:val="24"/>
        </w:rPr>
      </w:pPr>
      <w:r>
        <w:rPr>
          <w:rFonts w:hint="eastAsia" w:ascii="宋体" w:hAnsi="宋体"/>
          <w:sz w:val="24"/>
          <w:szCs w:val="24"/>
        </w:rPr>
        <w:t xml:space="preserve">    4.生长发育的</w:t>
      </w:r>
      <w:r>
        <w:rPr>
          <w:rFonts w:hint="eastAsia" w:ascii="宋体" w:hAnsi="宋体"/>
          <w:sz w:val="24"/>
          <w:szCs w:val="24"/>
          <w:u w:val="dotted"/>
        </w:rPr>
        <w:t>调查设计及实施步骤。</w:t>
      </w:r>
      <w:r>
        <w:rPr>
          <w:rFonts w:hint="eastAsia" w:ascii="宋体" w:hAnsi="宋体"/>
          <w:sz w:val="24"/>
          <w:szCs w:val="24"/>
        </w:rPr>
        <w:t xml:space="preserve"> </w:t>
      </w:r>
    </w:p>
    <w:p>
      <w:pPr>
        <w:spacing w:line="360" w:lineRule="auto"/>
        <w:ind w:firstLine="480"/>
        <w:rPr>
          <w:b/>
          <w:bCs/>
          <w:sz w:val="24"/>
          <w:szCs w:val="24"/>
        </w:rPr>
      </w:pPr>
      <w:r>
        <w:rPr>
          <w:rFonts w:hint="eastAsia" w:ascii="宋体" w:hAnsi="宋体"/>
          <w:b/>
          <w:bCs/>
          <w:sz w:val="24"/>
          <w:szCs w:val="24"/>
        </w:rPr>
        <w:t>（八）儿童少年健康问题和健康促进策略（</w:t>
      </w:r>
      <w:r>
        <w:rPr>
          <w:rFonts w:hint="eastAsia"/>
          <w:b/>
          <w:bCs/>
          <w:sz w:val="24"/>
          <w:szCs w:val="24"/>
        </w:rPr>
        <w:t>2</w:t>
      </w:r>
      <w:r>
        <w:rPr>
          <w:rFonts w:hint="eastAsia" w:ascii="宋体" w:hAnsi="宋体"/>
          <w:b/>
          <w:bCs/>
          <w:sz w:val="24"/>
          <w:szCs w:val="24"/>
        </w:rPr>
        <w:t>学时）</w:t>
      </w:r>
    </w:p>
    <w:p>
      <w:pPr>
        <w:spacing w:line="360" w:lineRule="auto"/>
        <w:ind w:firstLine="480"/>
        <w:rPr>
          <w:bCs/>
          <w:sz w:val="24"/>
          <w:szCs w:val="24"/>
        </w:rPr>
      </w:pPr>
      <w:r>
        <w:rPr>
          <w:rFonts w:hint="eastAsia"/>
          <w:bCs/>
          <w:sz w:val="24"/>
          <w:szCs w:val="24"/>
        </w:rPr>
        <w:t>1.</w:t>
      </w:r>
      <w:r>
        <w:rPr>
          <w:rFonts w:hint="eastAsia" w:ascii="宋体" w:hAnsi="宋体"/>
          <w:bCs/>
          <w:sz w:val="24"/>
          <w:szCs w:val="24"/>
        </w:rPr>
        <w:t>儿童少年健康问题</w:t>
      </w:r>
    </w:p>
    <w:p>
      <w:pPr>
        <w:spacing w:line="360" w:lineRule="auto"/>
        <w:ind w:firstLine="480"/>
        <w:rPr>
          <w:bCs/>
          <w:sz w:val="24"/>
          <w:szCs w:val="24"/>
        </w:rPr>
      </w:pPr>
      <w:r>
        <w:rPr>
          <w:rFonts w:hint="eastAsia"/>
          <w:bCs/>
          <w:sz w:val="24"/>
          <w:szCs w:val="24"/>
        </w:rPr>
        <w:t>2.</w:t>
      </w:r>
      <w:r>
        <w:rPr>
          <w:rFonts w:hint="eastAsia" w:ascii="宋体" w:hAnsi="宋体"/>
          <w:bCs/>
          <w:sz w:val="24"/>
          <w:szCs w:val="24"/>
        </w:rPr>
        <w:t>儿童少年的生命历程观</w:t>
      </w:r>
    </w:p>
    <w:p>
      <w:pPr>
        <w:spacing w:line="360" w:lineRule="auto"/>
        <w:ind w:firstLine="480"/>
        <w:rPr>
          <w:bCs/>
          <w:sz w:val="24"/>
          <w:szCs w:val="24"/>
        </w:rPr>
      </w:pPr>
      <w:r>
        <w:rPr>
          <w:rFonts w:hint="eastAsia"/>
          <w:bCs/>
          <w:sz w:val="24"/>
          <w:szCs w:val="24"/>
        </w:rPr>
        <w:t>3.</w:t>
      </w:r>
      <w:r>
        <w:rPr>
          <w:rFonts w:hint="eastAsia" w:ascii="宋体" w:hAnsi="宋体"/>
          <w:bCs/>
          <w:sz w:val="24"/>
          <w:szCs w:val="24"/>
        </w:rPr>
        <w:t>儿童少年健康促进策略</w:t>
      </w:r>
    </w:p>
    <w:p>
      <w:pPr>
        <w:spacing w:line="360" w:lineRule="auto"/>
        <w:ind w:firstLine="405"/>
        <w:rPr>
          <w:rFonts w:ascii="宋体" w:hAnsi="宋体"/>
          <w:b/>
          <w:bCs/>
          <w:kern w:val="0"/>
          <w:sz w:val="24"/>
          <w:szCs w:val="24"/>
        </w:rPr>
      </w:pPr>
      <w:r>
        <w:rPr>
          <w:rFonts w:hint="eastAsia" w:ascii="宋体" w:hAnsi="宋体"/>
          <w:b/>
          <w:bCs/>
          <w:sz w:val="24"/>
          <w:szCs w:val="24"/>
        </w:rPr>
        <w:t>（九）儿童少年常见病及慢性病防治</w:t>
      </w:r>
      <w:r>
        <w:rPr>
          <w:rFonts w:hint="eastAsia" w:ascii="宋体" w:hAnsi="宋体"/>
          <w:b/>
          <w:bCs/>
          <w:kern w:val="0"/>
          <w:sz w:val="24"/>
          <w:szCs w:val="24"/>
        </w:rPr>
        <w:t>（2学时）</w:t>
      </w:r>
      <w:r>
        <w:rPr>
          <w:rFonts w:hint="eastAsia" w:ascii="宋体" w:hAnsi="宋体"/>
          <w:b/>
          <w:bCs/>
          <w:kern w:val="0"/>
          <w:sz w:val="24"/>
          <w:szCs w:val="24"/>
        </w:rPr>
        <w:tab/>
      </w:r>
    </w:p>
    <w:p>
      <w:pPr>
        <w:spacing w:line="360" w:lineRule="auto"/>
        <w:ind w:firstLine="480" w:firstLineChars="200"/>
        <w:rPr>
          <w:rFonts w:ascii="宋体" w:hAnsi="宋体"/>
          <w:sz w:val="24"/>
          <w:szCs w:val="24"/>
          <w:u w:val="single"/>
        </w:rPr>
      </w:pPr>
      <w:r>
        <w:rPr>
          <w:rFonts w:hint="eastAsia" w:ascii="宋体" w:hAnsi="宋体"/>
          <w:sz w:val="24"/>
          <w:szCs w:val="24"/>
        </w:rPr>
        <w:t>1.视力不良及近视：</w:t>
      </w:r>
      <w:r>
        <w:rPr>
          <w:rFonts w:hint="eastAsia" w:ascii="宋体" w:hAnsi="宋体"/>
          <w:sz w:val="24"/>
          <w:szCs w:val="24"/>
          <w:u w:val="single"/>
        </w:rPr>
        <w:t>发生原因、影响因素、预防措施。</w:t>
      </w:r>
    </w:p>
    <w:p>
      <w:pPr>
        <w:spacing w:line="360" w:lineRule="auto"/>
        <w:ind w:firstLine="480" w:firstLineChars="200"/>
        <w:rPr>
          <w:rFonts w:ascii="宋体" w:hAnsi="宋体"/>
          <w:sz w:val="24"/>
          <w:szCs w:val="24"/>
          <w:u w:val="single"/>
        </w:rPr>
      </w:pPr>
      <w:r>
        <w:rPr>
          <w:rFonts w:hint="eastAsia" w:ascii="宋体" w:hAnsi="宋体"/>
          <w:sz w:val="24"/>
          <w:szCs w:val="24"/>
        </w:rPr>
        <w:t>2.龋齿：</w:t>
      </w:r>
      <w:r>
        <w:rPr>
          <w:rFonts w:hint="eastAsia" w:ascii="宋体" w:hAnsi="宋体"/>
          <w:sz w:val="24"/>
          <w:szCs w:val="24"/>
          <w:u w:val="single"/>
        </w:rPr>
        <w:t>发生情况、致病因素、预防。</w:t>
      </w:r>
    </w:p>
    <w:p>
      <w:pPr>
        <w:spacing w:line="360" w:lineRule="auto"/>
        <w:ind w:firstLine="480" w:firstLineChars="200"/>
        <w:rPr>
          <w:rFonts w:ascii="宋体" w:hAnsi="宋体"/>
          <w:sz w:val="24"/>
          <w:szCs w:val="24"/>
          <w:u w:val="dotted"/>
        </w:rPr>
      </w:pPr>
      <w:r>
        <w:rPr>
          <w:rFonts w:hint="eastAsia" w:ascii="宋体" w:hAnsi="宋体"/>
          <w:sz w:val="24"/>
          <w:szCs w:val="24"/>
        </w:rPr>
        <w:t>3.营养不良：</w:t>
      </w:r>
      <w:r>
        <w:rPr>
          <w:rFonts w:hint="eastAsia" w:ascii="宋体" w:hAnsi="宋体"/>
          <w:sz w:val="24"/>
          <w:szCs w:val="24"/>
          <w:u w:val="dotted"/>
        </w:rPr>
        <w:t>发生情况、致病因素、预防。</w:t>
      </w:r>
    </w:p>
    <w:p>
      <w:pPr>
        <w:spacing w:line="360" w:lineRule="auto"/>
        <w:ind w:firstLine="480" w:firstLineChars="200"/>
        <w:rPr>
          <w:rFonts w:ascii="宋体" w:hAnsi="宋体"/>
          <w:sz w:val="24"/>
          <w:szCs w:val="24"/>
          <w:u w:val="dotted"/>
        </w:rPr>
      </w:pPr>
      <w:r>
        <w:rPr>
          <w:rFonts w:hint="eastAsia" w:ascii="宋体" w:hAnsi="宋体"/>
          <w:sz w:val="24"/>
          <w:szCs w:val="24"/>
        </w:rPr>
        <w:t>4.蠕虫感染：</w:t>
      </w:r>
      <w:r>
        <w:rPr>
          <w:rFonts w:hint="eastAsia" w:ascii="宋体" w:hAnsi="宋体"/>
          <w:sz w:val="24"/>
          <w:szCs w:val="24"/>
          <w:u w:val="dotted"/>
        </w:rPr>
        <w:t>发生情况、致病因素、预防。</w:t>
      </w:r>
    </w:p>
    <w:p>
      <w:pPr>
        <w:spacing w:line="360" w:lineRule="auto"/>
        <w:ind w:firstLine="480" w:firstLineChars="200"/>
        <w:rPr>
          <w:rFonts w:ascii="宋体" w:hAnsi="宋体"/>
          <w:sz w:val="24"/>
          <w:szCs w:val="24"/>
          <w:u w:val="dotted"/>
        </w:rPr>
      </w:pPr>
      <w:r>
        <w:rPr>
          <w:rFonts w:hint="eastAsia" w:ascii="宋体" w:hAnsi="宋体"/>
          <w:sz w:val="24"/>
          <w:szCs w:val="24"/>
        </w:rPr>
        <w:t>5.</w:t>
      </w:r>
      <w:r>
        <w:rPr>
          <w:rFonts w:hint="eastAsia" w:ascii="宋体" w:hAnsi="宋体"/>
          <w:sz w:val="24"/>
          <w:szCs w:val="24"/>
          <w:u w:val="dotted"/>
        </w:rPr>
        <w:t>学校传染病的管理。</w:t>
      </w:r>
    </w:p>
    <w:p>
      <w:pPr>
        <w:spacing w:line="360" w:lineRule="auto"/>
        <w:ind w:firstLine="480" w:firstLineChars="200"/>
        <w:rPr>
          <w:rFonts w:ascii="宋体" w:hAnsi="宋体"/>
          <w:sz w:val="24"/>
          <w:szCs w:val="24"/>
        </w:rPr>
      </w:pPr>
      <w:r>
        <w:rPr>
          <w:rFonts w:hint="eastAsia" w:ascii="宋体" w:hAnsi="宋体"/>
          <w:sz w:val="24"/>
          <w:szCs w:val="24"/>
        </w:rPr>
        <w:t>6.缺铁性贫血：性质及影响因素。</w:t>
      </w:r>
    </w:p>
    <w:p>
      <w:pPr>
        <w:spacing w:line="360" w:lineRule="auto"/>
        <w:ind w:firstLine="480" w:firstLineChars="200"/>
        <w:rPr>
          <w:rFonts w:ascii="宋体" w:hAnsi="宋体"/>
          <w:sz w:val="24"/>
          <w:szCs w:val="24"/>
        </w:rPr>
      </w:pPr>
      <w:r>
        <w:rPr>
          <w:rFonts w:hint="eastAsia" w:ascii="宋体" w:hAnsi="宋体"/>
          <w:sz w:val="24"/>
          <w:szCs w:val="24"/>
        </w:rPr>
        <w:t>7.脊柱弯曲异常：性质及影响因素。</w:t>
      </w:r>
    </w:p>
    <w:p>
      <w:pPr>
        <w:spacing w:line="360" w:lineRule="auto"/>
        <w:ind w:firstLine="480" w:firstLineChars="200"/>
        <w:rPr>
          <w:rFonts w:ascii="宋体" w:hAnsi="宋体"/>
          <w:sz w:val="24"/>
          <w:szCs w:val="24"/>
        </w:rPr>
      </w:pPr>
      <w:r>
        <w:rPr>
          <w:rFonts w:hint="eastAsia" w:ascii="宋体" w:hAnsi="宋体"/>
          <w:sz w:val="24"/>
          <w:szCs w:val="24"/>
        </w:rPr>
        <w:t>8.肥胖</w:t>
      </w:r>
      <w:r>
        <w:rPr>
          <w:rFonts w:hint="eastAsia" w:ascii="宋体" w:hAnsi="宋体"/>
          <w:sz w:val="24"/>
          <w:szCs w:val="24"/>
          <w:u w:val="single"/>
        </w:rPr>
        <w:t>：定义、判定及其预防与控制措施、</w:t>
      </w:r>
      <w:r>
        <w:rPr>
          <w:rFonts w:hint="eastAsia" w:ascii="宋体" w:hAnsi="宋体"/>
          <w:sz w:val="24"/>
          <w:szCs w:val="24"/>
          <w:u w:val="dotted"/>
        </w:rPr>
        <w:t>影响因素、健康危害、</w:t>
      </w:r>
      <w:r>
        <w:rPr>
          <w:rFonts w:hint="eastAsia" w:ascii="宋体" w:hAnsi="宋体"/>
          <w:sz w:val="24"/>
          <w:szCs w:val="24"/>
        </w:rPr>
        <w:t>流行趋势。</w:t>
      </w:r>
    </w:p>
    <w:p>
      <w:pPr>
        <w:spacing w:line="360" w:lineRule="auto"/>
        <w:ind w:firstLine="480" w:firstLineChars="200"/>
        <w:rPr>
          <w:rFonts w:ascii="宋体" w:hAnsi="宋体"/>
          <w:sz w:val="24"/>
          <w:szCs w:val="24"/>
        </w:rPr>
      </w:pPr>
      <w:r>
        <w:rPr>
          <w:rFonts w:hint="eastAsia" w:ascii="宋体" w:hAnsi="宋体"/>
          <w:sz w:val="24"/>
          <w:szCs w:val="24"/>
        </w:rPr>
        <w:t>9.高血压：</w:t>
      </w:r>
      <w:r>
        <w:rPr>
          <w:rFonts w:hint="eastAsia" w:ascii="宋体" w:hAnsi="宋体"/>
          <w:sz w:val="24"/>
          <w:szCs w:val="24"/>
          <w:u w:val="single"/>
        </w:rPr>
        <w:t>定义、判定及其预防与控制措施、</w:t>
      </w:r>
      <w:r>
        <w:rPr>
          <w:rFonts w:hint="eastAsia" w:ascii="宋体" w:hAnsi="宋体"/>
          <w:sz w:val="24"/>
          <w:szCs w:val="24"/>
          <w:u w:val="dotted"/>
        </w:rPr>
        <w:t>影响因素、健康危害、</w:t>
      </w:r>
      <w:r>
        <w:rPr>
          <w:rFonts w:hint="eastAsia" w:ascii="宋体" w:hAnsi="宋体"/>
          <w:sz w:val="24"/>
          <w:szCs w:val="24"/>
        </w:rPr>
        <w:t>流行趋势。</w:t>
      </w:r>
    </w:p>
    <w:p>
      <w:pPr>
        <w:spacing w:line="360" w:lineRule="auto"/>
        <w:ind w:firstLine="480" w:firstLineChars="200"/>
        <w:rPr>
          <w:rFonts w:ascii="宋体" w:hAnsi="宋体"/>
          <w:sz w:val="24"/>
          <w:szCs w:val="24"/>
          <w:u w:val="single"/>
        </w:rPr>
      </w:pPr>
      <w:r>
        <w:rPr>
          <w:rFonts w:hint="eastAsia" w:ascii="宋体" w:hAnsi="宋体"/>
          <w:sz w:val="24"/>
          <w:szCs w:val="24"/>
        </w:rPr>
        <w:t>10.糖尿病：</w:t>
      </w:r>
      <w:r>
        <w:rPr>
          <w:rFonts w:hint="eastAsia" w:ascii="宋体" w:hAnsi="宋体"/>
          <w:sz w:val="24"/>
          <w:szCs w:val="24"/>
          <w:u w:val="single"/>
        </w:rPr>
        <w:t>定义、判定及其预防与控制措施、</w:t>
      </w:r>
      <w:r>
        <w:rPr>
          <w:rFonts w:hint="eastAsia" w:ascii="宋体" w:hAnsi="宋体"/>
          <w:sz w:val="24"/>
          <w:szCs w:val="24"/>
          <w:u w:val="dotted"/>
        </w:rPr>
        <w:t>影响因素、健康危害、</w:t>
      </w:r>
      <w:r>
        <w:rPr>
          <w:rFonts w:hint="eastAsia" w:ascii="宋体" w:hAnsi="宋体"/>
          <w:sz w:val="24"/>
          <w:szCs w:val="24"/>
        </w:rPr>
        <w:t>流行趋势。</w:t>
      </w:r>
    </w:p>
    <w:p>
      <w:pPr>
        <w:spacing w:line="360" w:lineRule="auto"/>
        <w:ind w:firstLine="480" w:firstLineChars="200"/>
        <w:rPr>
          <w:rFonts w:ascii="宋体" w:hAnsi="宋体"/>
          <w:sz w:val="24"/>
          <w:szCs w:val="24"/>
        </w:rPr>
      </w:pPr>
      <w:r>
        <w:rPr>
          <w:rFonts w:hint="eastAsia" w:ascii="宋体" w:hAnsi="宋体"/>
          <w:sz w:val="24"/>
          <w:szCs w:val="24"/>
        </w:rPr>
        <w:t>11.恶性肿瘤：定义、判定及其预防与控制措施、影响因素、健康危害、流行趋势。</w:t>
      </w:r>
    </w:p>
    <w:p>
      <w:pPr>
        <w:spacing w:line="360" w:lineRule="auto"/>
        <w:ind w:firstLine="480" w:firstLineChars="200"/>
        <w:rPr>
          <w:rFonts w:ascii="宋体" w:hAnsi="宋体"/>
          <w:sz w:val="24"/>
          <w:szCs w:val="24"/>
          <w:u w:val="single"/>
        </w:rPr>
      </w:pPr>
      <w:r>
        <w:rPr>
          <w:rFonts w:hint="eastAsia" w:ascii="宋体" w:hAnsi="宋体"/>
          <w:sz w:val="24"/>
          <w:szCs w:val="24"/>
        </w:rPr>
        <w:t>12.哮喘：定义、判定及其预防与控制措施、影响因素、健康危害、流行趋势。</w:t>
      </w:r>
    </w:p>
    <w:p>
      <w:pPr>
        <w:spacing w:line="360" w:lineRule="auto"/>
        <w:ind w:firstLine="480"/>
        <w:rPr>
          <w:rFonts w:ascii="宋体" w:hAnsi="宋体"/>
          <w:b/>
          <w:bCs/>
          <w:kern w:val="0"/>
          <w:sz w:val="24"/>
          <w:szCs w:val="24"/>
        </w:rPr>
      </w:pPr>
      <w:r>
        <w:rPr>
          <w:rFonts w:hint="eastAsia" w:ascii="宋体" w:hAnsi="宋体"/>
          <w:b/>
          <w:bCs/>
          <w:sz w:val="24"/>
          <w:szCs w:val="24"/>
        </w:rPr>
        <w:t>（十）儿童少年心理卫生问题</w:t>
      </w:r>
      <w:r>
        <w:rPr>
          <w:rFonts w:hint="eastAsia" w:ascii="宋体" w:hAnsi="宋体"/>
          <w:b/>
          <w:bCs/>
          <w:kern w:val="0"/>
          <w:sz w:val="24"/>
          <w:szCs w:val="24"/>
        </w:rPr>
        <w:t>（4学时）</w:t>
      </w:r>
    </w:p>
    <w:p>
      <w:pPr>
        <w:spacing w:line="360" w:lineRule="auto"/>
        <w:ind w:firstLine="480"/>
        <w:rPr>
          <w:rFonts w:ascii="宋体" w:hAnsi="宋体"/>
          <w:b/>
          <w:bCs/>
          <w:kern w:val="0"/>
          <w:sz w:val="24"/>
          <w:szCs w:val="24"/>
        </w:rPr>
      </w:pPr>
      <w:r>
        <w:rPr>
          <w:rFonts w:hint="eastAsia" w:ascii="宋体" w:hAnsi="宋体"/>
          <w:sz w:val="24"/>
          <w:szCs w:val="24"/>
        </w:rPr>
        <w:t>1.</w:t>
      </w:r>
      <w:r>
        <w:rPr>
          <w:rFonts w:hint="eastAsia" w:ascii="宋体" w:hAnsi="宋体"/>
          <w:sz w:val="24"/>
          <w:szCs w:val="24"/>
          <w:u w:val="single"/>
        </w:rPr>
        <w:t>儿童少年心理行为发育的主要概念。</w:t>
      </w:r>
    </w:p>
    <w:p>
      <w:pPr>
        <w:spacing w:line="360" w:lineRule="auto"/>
        <w:ind w:firstLine="480" w:firstLineChars="200"/>
        <w:rPr>
          <w:rFonts w:ascii="宋体" w:hAnsi="宋体"/>
          <w:sz w:val="24"/>
          <w:szCs w:val="24"/>
          <w:u w:val="dotted"/>
        </w:rPr>
      </w:pPr>
      <w:r>
        <w:rPr>
          <w:rFonts w:hint="eastAsia" w:ascii="宋体" w:hAnsi="宋体"/>
          <w:sz w:val="24"/>
          <w:szCs w:val="24"/>
        </w:rPr>
        <w:t>2.儿童少年心理行为发育的</w:t>
      </w:r>
      <w:r>
        <w:rPr>
          <w:rFonts w:hint="eastAsia" w:ascii="宋体" w:hAnsi="宋体"/>
          <w:sz w:val="24"/>
          <w:szCs w:val="24"/>
          <w:u w:val="dotted"/>
        </w:rPr>
        <w:t>规律和阶段性特征。</w:t>
      </w:r>
    </w:p>
    <w:p>
      <w:pPr>
        <w:spacing w:line="360" w:lineRule="auto"/>
        <w:ind w:firstLine="480" w:firstLineChars="200"/>
        <w:rPr>
          <w:rFonts w:ascii="宋体" w:hAnsi="宋体"/>
          <w:sz w:val="24"/>
          <w:szCs w:val="24"/>
        </w:rPr>
      </w:pPr>
      <w:r>
        <w:rPr>
          <w:rFonts w:hint="eastAsia" w:ascii="宋体" w:hAnsi="宋体"/>
          <w:sz w:val="24"/>
          <w:szCs w:val="24"/>
        </w:rPr>
        <w:t>3.儿童少年心理行为发育相关的基本理论。</w:t>
      </w:r>
    </w:p>
    <w:p>
      <w:pPr>
        <w:spacing w:line="360" w:lineRule="auto"/>
        <w:ind w:firstLine="480"/>
        <w:rPr>
          <w:rFonts w:ascii="宋体" w:hAnsi="宋体"/>
          <w:b/>
          <w:bCs/>
          <w:kern w:val="0"/>
          <w:sz w:val="24"/>
          <w:szCs w:val="24"/>
        </w:rPr>
      </w:pPr>
      <w:r>
        <w:rPr>
          <w:rFonts w:hint="eastAsia" w:ascii="宋体" w:hAnsi="宋体"/>
          <w:b/>
          <w:bCs/>
          <w:sz w:val="24"/>
          <w:szCs w:val="24"/>
        </w:rPr>
        <w:t>（十一）儿童少年伤害与暴力</w:t>
      </w:r>
      <w:r>
        <w:rPr>
          <w:rFonts w:hint="eastAsia" w:ascii="宋体" w:hAnsi="宋体"/>
          <w:b/>
          <w:bCs/>
          <w:kern w:val="0"/>
          <w:sz w:val="24"/>
          <w:szCs w:val="24"/>
        </w:rPr>
        <w:t>（2学时）</w:t>
      </w:r>
    </w:p>
    <w:p>
      <w:pPr>
        <w:spacing w:line="360" w:lineRule="auto"/>
        <w:ind w:firstLine="480"/>
        <w:rPr>
          <w:rFonts w:ascii="宋体" w:hAnsi="宋体"/>
          <w:b/>
          <w:bCs/>
          <w:kern w:val="0"/>
          <w:sz w:val="24"/>
          <w:szCs w:val="24"/>
        </w:rPr>
      </w:pPr>
      <w:r>
        <w:rPr>
          <w:rFonts w:hint="eastAsia" w:ascii="宋体" w:hAnsi="宋体"/>
          <w:sz w:val="24"/>
          <w:szCs w:val="24"/>
        </w:rPr>
        <w:t>1.</w:t>
      </w:r>
      <w:r>
        <w:rPr>
          <w:rFonts w:hint="eastAsia" w:ascii="宋体" w:hAnsi="宋体"/>
          <w:sz w:val="24"/>
          <w:szCs w:val="24"/>
          <w:u w:val="single"/>
        </w:rPr>
        <w:t>儿童少年意外伤害的特征及预防策略。</w:t>
      </w:r>
    </w:p>
    <w:p>
      <w:pPr>
        <w:spacing w:line="360" w:lineRule="auto"/>
        <w:ind w:firstLine="480" w:firstLineChars="200"/>
        <w:rPr>
          <w:rFonts w:ascii="宋体" w:hAnsi="宋体"/>
          <w:sz w:val="24"/>
          <w:szCs w:val="24"/>
          <w:u w:val="dotted"/>
        </w:rPr>
      </w:pPr>
      <w:r>
        <w:rPr>
          <w:rFonts w:hint="eastAsia" w:ascii="宋体" w:hAnsi="宋体"/>
          <w:sz w:val="24"/>
          <w:szCs w:val="24"/>
        </w:rPr>
        <w:t>2.</w:t>
      </w:r>
      <w:r>
        <w:rPr>
          <w:rFonts w:hint="eastAsia" w:ascii="宋体" w:hAnsi="宋体"/>
          <w:sz w:val="24"/>
          <w:szCs w:val="24"/>
          <w:u w:val="dotted"/>
        </w:rPr>
        <w:t>儿童少年虐待、忽视、自杀与自伤的特征及预防控制。</w:t>
      </w:r>
    </w:p>
    <w:p>
      <w:pPr>
        <w:spacing w:line="360" w:lineRule="auto"/>
        <w:ind w:firstLine="480" w:firstLineChars="200"/>
        <w:rPr>
          <w:rFonts w:ascii="宋体" w:hAnsi="宋体"/>
          <w:sz w:val="24"/>
          <w:szCs w:val="24"/>
        </w:rPr>
      </w:pPr>
      <w:r>
        <w:rPr>
          <w:rFonts w:hint="eastAsia" w:ascii="宋体" w:hAnsi="宋体"/>
          <w:sz w:val="24"/>
          <w:szCs w:val="24"/>
        </w:rPr>
        <w:t>3.儿童少年校园暴力及网络暴力的特征及与预防控制。</w:t>
      </w:r>
    </w:p>
    <w:p>
      <w:pPr>
        <w:spacing w:line="360" w:lineRule="auto"/>
        <w:rPr>
          <w:rFonts w:ascii="宋体" w:hAnsi="宋体"/>
          <w:b/>
          <w:bCs/>
          <w:kern w:val="0"/>
          <w:sz w:val="24"/>
          <w:szCs w:val="24"/>
        </w:rPr>
      </w:pPr>
      <w:r>
        <w:rPr>
          <w:rFonts w:hint="eastAsia" w:ascii="宋体" w:hAnsi="宋体"/>
          <w:b/>
          <w:bCs/>
          <w:sz w:val="24"/>
          <w:szCs w:val="24"/>
        </w:rPr>
        <w:t xml:space="preserve">    （十二）教育过程卫生</w:t>
      </w:r>
      <w:r>
        <w:rPr>
          <w:rFonts w:hint="eastAsia" w:ascii="宋体" w:hAnsi="宋体"/>
          <w:b/>
          <w:bCs/>
          <w:kern w:val="0"/>
          <w:sz w:val="24"/>
          <w:szCs w:val="24"/>
        </w:rPr>
        <w:t>（2学时）</w:t>
      </w:r>
      <w:r>
        <w:rPr>
          <w:rFonts w:hint="eastAsia" w:ascii="宋体" w:hAnsi="宋体"/>
          <w:b/>
          <w:bCs/>
          <w:kern w:val="0"/>
          <w:sz w:val="24"/>
          <w:szCs w:val="24"/>
        </w:rPr>
        <w:tab/>
      </w:r>
    </w:p>
    <w:p>
      <w:pPr>
        <w:spacing w:line="360" w:lineRule="auto"/>
        <w:ind w:firstLine="480" w:firstLineChars="200"/>
        <w:rPr>
          <w:rFonts w:ascii="宋体" w:hAnsi="宋体"/>
          <w:b/>
          <w:bCs/>
          <w:kern w:val="0"/>
          <w:sz w:val="24"/>
          <w:szCs w:val="24"/>
        </w:rPr>
      </w:pPr>
      <w:r>
        <w:rPr>
          <w:rFonts w:hint="eastAsia" w:ascii="宋体" w:hAnsi="宋体"/>
          <w:kern w:val="0"/>
          <w:sz w:val="24"/>
          <w:szCs w:val="24"/>
        </w:rPr>
        <w:t>1.大脑皮层</w:t>
      </w:r>
      <w:r>
        <w:rPr>
          <w:rFonts w:hint="eastAsia" w:ascii="宋体" w:hAnsi="宋体"/>
          <w:kern w:val="0"/>
          <w:sz w:val="24"/>
          <w:szCs w:val="24"/>
          <w:u w:val="single"/>
        </w:rPr>
        <w:t>功能活动特性及其卫生学意义。</w:t>
      </w:r>
    </w:p>
    <w:p>
      <w:pPr>
        <w:spacing w:line="360" w:lineRule="auto"/>
        <w:rPr>
          <w:rFonts w:ascii="宋体" w:hAnsi="宋体"/>
          <w:kern w:val="0"/>
          <w:sz w:val="24"/>
          <w:szCs w:val="24"/>
          <w:u w:val="single"/>
        </w:rPr>
      </w:pPr>
      <w:r>
        <w:rPr>
          <w:rFonts w:hint="eastAsia" w:ascii="宋体" w:hAnsi="宋体"/>
          <w:kern w:val="0"/>
          <w:sz w:val="24"/>
          <w:szCs w:val="24"/>
        </w:rPr>
        <w:t xml:space="preserve">    2.脑力工作能力</w:t>
      </w:r>
      <w:r>
        <w:rPr>
          <w:rFonts w:hint="eastAsia" w:ascii="宋体" w:hAnsi="宋体"/>
          <w:kern w:val="0"/>
          <w:sz w:val="24"/>
          <w:szCs w:val="24"/>
          <w:u w:val="single"/>
        </w:rPr>
        <w:t>变化规律。</w:t>
      </w:r>
    </w:p>
    <w:p>
      <w:pPr>
        <w:spacing w:line="360" w:lineRule="auto"/>
        <w:rPr>
          <w:rFonts w:ascii="宋体" w:hAnsi="宋体"/>
          <w:kern w:val="0"/>
          <w:sz w:val="24"/>
          <w:szCs w:val="24"/>
          <w:u w:val="single"/>
        </w:rPr>
      </w:pPr>
      <w:r>
        <w:rPr>
          <w:rFonts w:hint="eastAsia" w:ascii="宋体" w:hAnsi="宋体"/>
          <w:kern w:val="0"/>
          <w:sz w:val="24"/>
          <w:szCs w:val="24"/>
        </w:rPr>
        <w:t xml:space="preserve">    3.</w:t>
      </w:r>
      <w:r>
        <w:rPr>
          <w:rFonts w:hint="eastAsia" w:ascii="宋体" w:hAnsi="宋体"/>
          <w:kern w:val="0"/>
          <w:sz w:val="24"/>
          <w:szCs w:val="24"/>
          <w:u w:val="single"/>
        </w:rPr>
        <w:t>一日生活制度各要素的卫生要求。</w:t>
      </w:r>
    </w:p>
    <w:p>
      <w:pPr>
        <w:spacing w:line="360" w:lineRule="auto"/>
        <w:rPr>
          <w:rFonts w:ascii="宋体" w:hAnsi="宋体"/>
          <w:kern w:val="0"/>
          <w:sz w:val="24"/>
          <w:szCs w:val="24"/>
          <w:u w:val="dotted"/>
        </w:rPr>
      </w:pPr>
      <w:r>
        <w:rPr>
          <w:rFonts w:hint="eastAsia" w:ascii="宋体" w:hAnsi="宋体"/>
          <w:kern w:val="0"/>
          <w:sz w:val="24"/>
          <w:szCs w:val="24"/>
        </w:rPr>
        <w:t xml:space="preserve">    4.</w:t>
      </w:r>
      <w:r>
        <w:rPr>
          <w:rFonts w:hint="eastAsia" w:ascii="宋体" w:hAnsi="宋体"/>
          <w:kern w:val="0"/>
          <w:sz w:val="24"/>
          <w:szCs w:val="24"/>
          <w:u w:val="dotted"/>
        </w:rPr>
        <w:t>编制课程表的卫生学意义。</w:t>
      </w:r>
    </w:p>
    <w:p>
      <w:pPr>
        <w:spacing w:line="360" w:lineRule="auto"/>
        <w:rPr>
          <w:rFonts w:ascii="宋体" w:hAnsi="宋体"/>
          <w:kern w:val="0"/>
          <w:sz w:val="24"/>
          <w:szCs w:val="24"/>
        </w:rPr>
      </w:pPr>
      <w:r>
        <w:rPr>
          <w:rFonts w:hint="eastAsia" w:ascii="宋体" w:hAnsi="宋体"/>
          <w:kern w:val="0"/>
          <w:sz w:val="24"/>
          <w:szCs w:val="24"/>
        </w:rPr>
        <w:t xml:space="preserve">    5.健康监测、健康教育、</w:t>
      </w:r>
      <w:r>
        <w:rPr>
          <w:rFonts w:hint="eastAsia" w:ascii="宋体" w:hAnsi="宋体"/>
          <w:kern w:val="0"/>
          <w:sz w:val="24"/>
          <w:szCs w:val="24"/>
          <w:u w:val="dotted"/>
        </w:rPr>
        <w:t>预防接种。</w:t>
      </w:r>
    </w:p>
    <w:p>
      <w:pPr>
        <w:spacing w:line="360" w:lineRule="auto"/>
        <w:rPr>
          <w:rFonts w:ascii="宋体" w:hAnsi="宋体"/>
          <w:kern w:val="0"/>
          <w:sz w:val="24"/>
          <w:szCs w:val="24"/>
        </w:rPr>
      </w:pPr>
      <w:r>
        <w:rPr>
          <w:rFonts w:hint="eastAsia" w:ascii="宋体" w:hAnsi="宋体"/>
          <w:kern w:val="0"/>
          <w:sz w:val="24"/>
          <w:szCs w:val="24"/>
        </w:rPr>
        <w:t xml:space="preserve">    6.学校卫生监督的意义、</w:t>
      </w:r>
      <w:r>
        <w:rPr>
          <w:rFonts w:hint="eastAsia" w:ascii="宋体" w:hAnsi="宋体"/>
          <w:kern w:val="0"/>
          <w:sz w:val="24"/>
          <w:szCs w:val="24"/>
          <w:u w:val="single"/>
        </w:rPr>
        <w:t>内容、</w:t>
      </w:r>
      <w:r>
        <w:rPr>
          <w:rFonts w:hint="eastAsia" w:ascii="宋体" w:hAnsi="宋体"/>
          <w:kern w:val="0"/>
          <w:sz w:val="24"/>
          <w:szCs w:val="24"/>
        </w:rPr>
        <w:t>法律依据。</w:t>
      </w:r>
    </w:p>
    <w:p>
      <w:pPr>
        <w:spacing w:line="360" w:lineRule="auto"/>
        <w:ind w:firstLine="482" w:firstLineChars="200"/>
        <w:rPr>
          <w:rFonts w:ascii="宋体" w:hAnsi="宋体"/>
          <w:sz w:val="24"/>
          <w:szCs w:val="24"/>
        </w:rPr>
      </w:pPr>
      <w:r>
        <w:rPr>
          <w:rFonts w:hint="eastAsia" w:ascii="宋体" w:hAnsi="宋体"/>
          <w:b/>
          <w:bCs/>
          <w:sz w:val="24"/>
          <w:szCs w:val="24"/>
        </w:rPr>
        <w:t>（十三）学校教育教学设施与设备卫生</w:t>
      </w:r>
      <w:r>
        <w:rPr>
          <w:rFonts w:hint="eastAsia" w:ascii="宋体" w:hAnsi="宋体"/>
          <w:b/>
          <w:bCs/>
          <w:kern w:val="0"/>
          <w:sz w:val="24"/>
          <w:szCs w:val="24"/>
        </w:rPr>
        <w:t>（2学时）</w:t>
      </w:r>
      <w:r>
        <w:rPr>
          <w:rFonts w:hint="eastAsia" w:ascii="宋体" w:hAnsi="宋体"/>
          <w:b/>
          <w:bCs/>
          <w:kern w:val="0"/>
          <w:sz w:val="24"/>
          <w:szCs w:val="24"/>
        </w:rPr>
        <w:tab/>
      </w:r>
    </w:p>
    <w:p>
      <w:pPr>
        <w:spacing w:line="360" w:lineRule="auto"/>
        <w:ind w:left="420" w:leftChars="200"/>
        <w:rPr>
          <w:rFonts w:ascii="宋体" w:hAnsi="宋体"/>
          <w:sz w:val="24"/>
          <w:szCs w:val="24"/>
        </w:rPr>
      </w:pPr>
      <w:r>
        <w:rPr>
          <w:rFonts w:hint="eastAsia" w:ascii="宋体" w:hAnsi="宋体"/>
          <w:sz w:val="24"/>
          <w:szCs w:val="24"/>
        </w:rPr>
        <w:t>1.教室的</w:t>
      </w:r>
      <w:r>
        <w:rPr>
          <w:rFonts w:hint="eastAsia" w:ascii="宋体" w:hAnsi="宋体"/>
          <w:sz w:val="24"/>
          <w:szCs w:val="24"/>
          <w:u w:val="single"/>
        </w:rPr>
        <w:t>卫生要求、教室的自然采光和人工照明的卫生要求与措施。</w:t>
      </w:r>
    </w:p>
    <w:p>
      <w:pPr>
        <w:spacing w:line="360" w:lineRule="auto"/>
        <w:ind w:firstLine="405"/>
        <w:rPr>
          <w:rFonts w:ascii="宋体" w:hAnsi="宋体"/>
          <w:sz w:val="24"/>
          <w:szCs w:val="24"/>
          <w:u w:val="dotted"/>
        </w:rPr>
      </w:pPr>
      <w:r>
        <w:rPr>
          <w:rFonts w:hint="eastAsia" w:ascii="宋体" w:hAnsi="宋体"/>
          <w:sz w:val="24"/>
          <w:szCs w:val="24"/>
        </w:rPr>
        <w:t>2.</w:t>
      </w:r>
      <w:r>
        <w:rPr>
          <w:rFonts w:hint="eastAsia" w:ascii="宋体" w:hAnsi="宋体"/>
          <w:sz w:val="24"/>
          <w:szCs w:val="24"/>
          <w:u w:val="dotted"/>
        </w:rPr>
        <w:t>校址的选择。</w:t>
      </w:r>
    </w:p>
    <w:p>
      <w:pPr>
        <w:spacing w:line="360" w:lineRule="auto"/>
        <w:ind w:firstLine="405"/>
        <w:rPr>
          <w:rFonts w:ascii="宋体" w:hAnsi="宋体"/>
          <w:sz w:val="24"/>
          <w:szCs w:val="24"/>
          <w:u w:val="dotted"/>
        </w:rPr>
      </w:pPr>
      <w:r>
        <w:rPr>
          <w:rFonts w:hint="eastAsia" w:ascii="宋体" w:hAnsi="宋体"/>
          <w:sz w:val="24"/>
          <w:szCs w:val="24"/>
        </w:rPr>
        <w:t>3.</w:t>
      </w:r>
      <w:r>
        <w:rPr>
          <w:rFonts w:hint="eastAsia" w:ascii="宋体" w:hAnsi="宋体"/>
          <w:sz w:val="24"/>
          <w:szCs w:val="24"/>
          <w:u w:val="dotted"/>
        </w:rPr>
        <w:t>教学用房的合理布局。</w:t>
      </w:r>
    </w:p>
    <w:p>
      <w:pPr>
        <w:spacing w:line="360" w:lineRule="auto"/>
        <w:ind w:firstLine="405"/>
        <w:rPr>
          <w:rFonts w:ascii="宋体" w:hAnsi="宋体"/>
          <w:sz w:val="24"/>
          <w:szCs w:val="24"/>
        </w:rPr>
      </w:pPr>
      <w:r>
        <w:rPr>
          <w:rFonts w:hint="eastAsia" w:ascii="宋体" w:hAnsi="宋体"/>
          <w:sz w:val="24"/>
          <w:szCs w:val="24"/>
        </w:rPr>
        <w:t>4.课桌椅的</w:t>
      </w:r>
      <w:r>
        <w:rPr>
          <w:rFonts w:hint="eastAsia" w:ascii="宋体" w:hAnsi="宋体"/>
          <w:sz w:val="24"/>
          <w:szCs w:val="24"/>
          <w:u w:val="single"/>
        </w:rPr>
        <w:t>卫生学意义与基本要求，</w:t>
      </w:r>
      <w:r>
        <w:rPr>
          <w:rFonts w:hint="eastAsia" w:ascii="宋体" w:hAnsi="宋体"/>
          <w:sz w:val="24"/>
          <w:szCs w:val="24"/>
        </w:rPr>
        <w:t>课桌椅的主要功能尺寸。</w:t>
      </w:r>
    </w:p>
    <w:p>
      <w:pPr>
        <w:spacing w:line="360" w:lineRule="auto"/>
        <w:ind w:firstLine="241" w:firstLineChars="100"/>
        <w:rPr>
          <w:rFonts w:ascii="宋体" w:hAnsi="宋体"/>
          <w:b/>
          <w:bCs/>
          <w:kern w:val="0"/>
          <w:sz w:val="24"/>
          <w:szCs w:val="24"/>
        </w:rPr>
      </w:pPr>
      <w:r>
        <w:rPr>
          <w:rFonts w:hint="eastAsia" w:ascii="宋体" w:hAnsi="宋体"/>
          <w:b/>
          <w:bCs/>
          <w:sz w:val="24"/>
          <w:szCs w:val="24"/>
        </w:rPr>
        <w:t>（十四）学校健康教育与卫生监督</w:t>
      </w:r>
      <w:r>
        <w:rPr>
          <w:rFonts w:hint="eastAsia" w:ascii="宋体" w:hAnsi="宋体"/>
          <w:b/>
          <w:bCs/>
          <w:kern w:val="0"/>
          <w:sz w:val="24"/>
          <w:szCs w:val="24"/>
        </w:rPr>
        <w:t>（2学时）</w:t>
      </w:r>
      <w:r>
        <w:rPr>
          <w:rFonts w:hint="eastAsia" w:ascii="宋体" w:hAnsi="宋体"/>
          <w:b/>
          <w:bCs/>
          <w:kern w:val="0"/>
          <w:sz w:val="24"/>
          <w:szCs w:val="24"/>
        </w:rPr>
        <w:tab/>
      </w:r>
    </w:p>
    <w:p>
      <w:pPr>
        <w:spacing w:line="360" w:lineRule="auto"/>
        <w:ind w:firstLine="480" w:firstLineChars="200"/>
        <w:rPr>
          <w:rFonts w:ascii="宋体" w:hAnsi="宋体"/>
          <w:bCs/>
          <w:kern w:val="0"/>
          <w:sz w:val="24"/>
          <w:szCs w:val="24"/>
        </w:rPr>
      </w:pPr>
      <w:r>
        <w:rPr>
          <w:rFonts w:hint="eastAsia" w:ascii="宋体" w:hAnsi="宋体"/>
          <w:bCs/>
          <w:kern w:val="0"/>
          <w:sz w:val="24"/>
          <w:szCs w:val="24"/>
        </w:rPr>
        <w:t>1.学校健康教育健康促进的概念及基本内容。</w:t>
      </w:r>
    </w:p>
    <w:p>
      <w:pPr>
        <w:spacing w:line="360" w:lineRule="auto"/>
        <w:ind w:firstLine="480" w:firstLineChars="200"/>
        <w:rPr>
          <w:rFonts w:ascii="宋体" w:hAnsi="宋体"/>
          <w:bCs/>
          <w:kern w:val="0"/>
          <w:sz w:val="24"/>
          <w:szCs w:val="24"/>
        </w:rPr>
      </w:pPr>
      <w:r>
        <w:rPr>
          <w:rFonts w:hint="eastAsia" w:ascii="宋体" w:hAnsi="宋体"/>
          <w:bCs/>
          <w:kern w:val="0"/>
          <w:sz w:val="24"/>
          <w:szCs w:val="24"/>
        </w:rPr>
        <w:t>2.学校健康教育与健康促进的实施。</w:t>
      </w:r>
    </w:p>
    <w:p>
      <w:pPr>
        <w:spacing w:line="360" w:lineRule="auto"/>
        <w:ind w:firstLine="480" w:firstLineChars="200"/>
        <w:rPr>
          <w:rFonts w:ascii="宋体" w:hAnsi="宋体"/>
          <w:bCs/>
          <w:kern w:val="0"/>
          <w:sz w:val="24"/>
          <w:szCs w:val="24"/>
        </w:rPr>
      </w:pPr>
      <w:r>
        <w:rPr>
          <w:rFonts w:hint="eastAsia" w:ascii="宋体" w:hAnsi="宋体"/>
          <w:bCs/>
          <w:kern w:val="0"/>
          <w:sz w:val="24"/>
          <w:szCs w:val="24"/>
        </w:rPr>
        <w:t>3.健康教育与健康促进的主要模式。</w:t>
      </w:r>
    </w:p>
    <w:p>
      <w:pPr>
        <w:spacing w:line="360" w:lineRule="auto"/>
        <w:ind w:firstLine="480" w:firstLineChars="200"/>
        <w:rPr>
          <w:rFonts w:ascii="宋体" w:hAnsi="宋体"/>
          <w:bCs/>
          <w:kern w:val="0"/>
          <w:sz w:val="24"/>
          <w:szCs w:val="24"/>
        </w:rPr>
      </w:pPr>
      <w:r>
        <w:rPr>
          <w:rFonts w:hint="eastAsia" w:ascii="宋体" w:hAnsi="宋体"/>
          <w:bCs/>
          <w:kern w:val="0"/>
          <w:sz w:val="24"/>
          <w:szCs w:val="24"/>
        </w:rPr>
        <w:t>4.学校健康教育与健康促进评价。</w:t>
      </w:r>
    </w:p>
    <w:p>
      <w:pPr>
        <w:spacing w:line="360" w:lineRule="auto"/>
        <w:ind w:firstLine="480" w:firstLineChars="200"/>
        <w:rPr>
          <w:rFonts w:ascii="宋体" w:hAnsi="宋体"/>
          <w:bCs/>
          <w:kern w:val="0"/>
          <w:sz w:val="24"/>
          <w:szCs w:val="24"/>
        </w:rPr>
      </w:pPr>
      <w:r>
        <w:rPr>
          <w:rFonts w:hint="eastAsia" w:ascii="宋体" w:hAnsi="宋体"/>
          <w:bCs/>
          <w:kern w:val="0"/>
          <w:sz w:val="24"/>
          <w:szCs w:val="24"/>
        </w:rPr>
        <w:t>5.学校卫生监督概念及主要职责和内容</w:t>
      </w:r>
    </w:p>
    <w:p>
      <w:pPr>
        <w:spacing w:line="360" w:lineRule="auto"/>
        <w:ind w:firstLine="480" w:firstLineChars="200"/>
        <w:rPr>
          <w:rFonts w:ascii="宋体" w:hAnsi="宋体"/>
          <w:bCs/>
          <w:kern w:val="0"/>
          <w:sz w:val="24"/>
          <w:szCs w:val="24"/>
        </w:rPr>
      </w:pPr>
      <w:r>
        <w:rPr>
          <w:rFonts w:hint="eastAsia" w:ascii="宋体" w:hAnsi="宋体"/>
          <w:bCs/>
          <w:kern w:val="0"/>
          <w:sz w:val="24"/>
          <w:szCs w:val="24"/>
        </w:rPr>
        <w:t>6.学校卫生监督的法律依据</w:t>
      </w:r>
    </w:p>
    <w:p>
      <w:pPr>
        <w:spacing w:line="360" w:lineRule="auto"/>
        <w:ind w:firstLine="480" w:firstLineChars="200"/>
        <w:rPr>
          <w:rFonts w:ascii="宋体" w:hAnsi="宋体"/>
          <w:bCs/>
          <w:kern w:val="0"/>
          <w:sz w:val="24"/>
          <w:szCs w:val="24"/>
        </w:rPr>
      </w:pPr>
      <w:r>
        <w:rPr>
          <w:rFonts w:hint="eastAsia" w:ascii="宋体" w:hAnsi="宋体"/>
          <w:bCs/>
          <w:kern w:val="0"/>
          <w:sz w:val="24"/>
          <w:szCs w:val="24"/>
        </w:rPr>
        <w:t>7.学校卫生监督预评价的内容和方法</w:t>
      </w:r>
    </w:p>
    <w:p>
      <w:pPr>
        <w:spacing w:line="360" w:lineRule="auto"/>
        <w:ind w:firstLine="480" w:firstLineChars="200"/>
        <w:rPr>
          <w:rFonts w:hint="eastAsia" w:ascii="宋体" w:hAnsi="宋体"/>
          <w:bCs/>
          <w:kern w:val="0"/>
          <w:sz w:val="24"/>
          <w:szCs w:val="24"/>
        </w:rPr>
      </w:pPr>
      <w:r>
        <w:rPr>
          <w:rFonts w:hint="eastAsia" w:ascii="宋体" w:hAnsi="宋体"/>
          <w:bCs/>
          <w:kern w:val="0"/>
          <w:sz w:val="24"/>
          <w:szCs w:val="24"/>
        </w:rPr>
        <w:t>8.学校卫生监督的程序</w:t>
      </w:r>
    </w:p>
    <w:p>
      <w:pPr>
        <w:spacing w:line="360" w:lineRule="auto"/>
        <w:ind w:firstLine="482" w:firstLineChars="200"/>
        <w:rPr>
          <w:rFonts w:ascii="宋体" w:hAnsi="宋体"/>
          <w:b/>
          <w:bCs/>
          <w:kern w:val="0"/>
          <w:sz w:val="24"/>
          <w:szCs w:val="24"/>
        </w:rPr>
      </w:pPr>
      <w:bookmarkStart w:id="0" w:name="_GoBack"/>
      <w:bookmarkEnd w:id="0"/>
      <w:r>
        <w:rPr>
          <w:rFonts w:hint="eastAsia" w:ascii="宋体" w:hAnsi="宋体"/>
          <w:b/>
          <w:bCs/>
          <w:kern w:val="0"/>
          <w:sz w:val="24"/>
          <w:szCs w:val="24"/>
        </w:rPr>
        <w:t>四、各教学环节学时分配</w:t>
      </w:r>
    </w:p>
    <w:tbl>
      <w:tblPr>
        <w:tblStyle w:val="5"/>
        <w:tblW w:w="85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2925"/>
        <w:gridCol w:w="1250"/>
        <w:gridCol w:w="1200"/>
        <w:gridCol w:w="1197"/>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tcPr>
          <w:p>
            <w:pPr>
              <w:widowControl/>
              <w:spacing w:line="480" w:lineRule="auto"/>
              <w:jc w:val="center"/>
              <w:rPr>
                <w:rFonts w:ascii="宋体" w:hAnsi="宋体"/>
                <w:b/>
                <w:bCs/>
                <w:kern w:val="0"/>
                <w:sz w:val="24"/>
                <w:szCs w:val="24"/>
              </w:rPr>
            </w:pPr>
            <w:r>
              <w:rPr>
                <w:rFonts w:hint="eastAsia" w:ascii="宋体" w:hAnsi="宋体"/>
                <w:b/>
                <w:kern w:val="0"/>
                <w:sz w:val="24"/>
                <w:szCs w:val="24"/>
              </w:rPr>
              <w:t>序号</w:t>
            </w:r>
          </w:p>
        </w:tc>
        <w:tc>
          <w:tcPr>
            <w:tcW w:w="2925" w:type="dxa"/>
            <w:tcBorders>
              <w:top w:val="single" w:color="auto" w:sz="4" w:space="0"/>
              <w:left w:val="single" w:color="auto" w:sz="4" w:space="0"/>
              <w:bottom w:val="single" w:color="auto" w:sz="4" w:space="0"/>
              <w:right w:val="single" w:color="auto" w:sz="4" w:space="0"/>
            </w:tcBorders>
          </w:tcPr>
          <w:p>
            <w:pPr>
              <w:widowControl/>
              <w:spacing w:line="480" w:lineRule="auto"/>
              <w:jc w:val="center"/>
              <w:rPr>
                <w:rFonts w:ascii="宋体" w:hAnsi="宋体"/>
                <w:b/>
                <w:bCs/>
                <w:kern w:val="0"/>
                <w:sz w:val="24"/>
                <w:szCs w:val="24"/>
              </w:rPr>
            </w:pPr>
            <w:r>
              <w:rPr>
                <w:rFonts w:hint="eastAsia" w:ascii="宋体" w:hAnsi="宋体"/>
                <w:b/>
                <w:kern w:val="0"/>
                <w:sz w:val="24"/>
                <w:szCs w:val="24"/>
              </w:rPr>
              <w:t>教学内容</w:t>
            </w:r>
          </w:p>
        </w:tc>
        <w:tc>
          <w:tcPr>
            <w:tcW w:w="1250" w:type="dxa"/>
            <w:tcBorders>
              <w:top w:val="single" w:color="auto" w:sz="4" w:space="0"/>
              <w:left w:val="single" w:color="auto" w:sz="4" w:space="0"/>
              <w:bottom w:val="single" w:color="auto" w:sz="4" w:space="0"/>
              <w:right w:val="single" w:color="auto" w:sz="4" w:space="0"/>
            </w:tcBorders>
          </w:tcPr>
          <w:p>
            <w:pPr>
              <w:widowControl/>
              <w:spacing w:line="480" w:lineRule="auto"/>
              <w:jc w:val="center"/>
              <w:rPr>
                <w:rFonts w:ascii="宋体" w:hAnsi="宋体"/>
                <w:b/>
                <w:bCs/>
                <w:kern w:val="0"/>
                <w:sz w:val="24"/>
                <w:szCs w:val="24"/>
              </w:rPr>
            </w:pPr>
            <w:r>
              <w:rPr>
                <w:rFonts w:hint="eastAsia" w:ascii="宋体" w:hAnsi="宋体"/>
                <w:b/>
                <w:bCs/>
                <w:kern w:val="0"/>
                <w:sz w:val="24"/>
                <w:szCs w:val="24"/>
              </w:rPr>
              <w:t>理论学时</w:t>
            </w:r>
          </w:p>
        </w:tc>
        <w:tc>
          <w:tcPr>
            <w:tcW w:w="1200" w:type="dxa"/>
            <w:tcBorders>
              <w:top w:val="single" w:color="auto" w:sz="4" w:space="0"/>
              <w:left w:val="single" w:color="auto" w:sz="4" w:space="0"/>
              <w:bottom w:val="single" w:color="auto" w:sz="4" w:space="0"/>
              <w:right w:val="single" w:color="auto" w:sz="4" w:space="0"/>
            </w:tcBorders>
          </w:tcPr>
          <w:p>
            <w:pPr>
              <w:widowControl/>
              <w:spacing w:line="480" w:lineRule="auto"/>
              <w:jc w:val="center"/>
              <w:rPr>
                <w:rFonts w:ascii="宋体" w:hAnsi="宋体"/>
                <w:b/>
                <w:bCs/>
                <w:kern w:val="0"/>
                <w:sz w:val="24"/>
                <w:szCs w:val="24"/>
              </w:rPr>
            </w:pPr>
            <w:r>
              <w:rPr>
                <w:rFonts w:hint="eastAsia" w:ascii="宋体" w:hAnsi="宋体"/>
                <w:b/>
                <w:bCs/>
                <w:kern w:val="0"/>
                <w:sz w:val="24"/>
                <w:szCs w:val="24"/>
              </w:rPr>
              <w:t>实验学时</w:t>
            </w:r>
          </w:p>
        </w:tc>
        <w:tc>
          <w:tcPr>
            <w:tcW w:w="1197" w:type="dxa"/>
            <w:tcBorders>
              <w:top w:val="single" w:color="auto" w:sz="4" w:space="0"/>
              <w:left w:val="single" w:color="auto" w:sz="4" w:space="0"/>
              <w:bottom w:val="single" w:color="auto" w:sz="4" w:space="0"/>
              <w:right w:val="single" w:color="auto" w:sz="4" w:space="0"/>
            </w:tcBorders>
          </w:tcPr>
          <w:p>
            <w:pPr>
              <w:widowControl/>
              <w:spacing w:line="480" w:lineRule="auto"/>
              <w:jc w:val="center"/>
              <w:rPr>
                <w:rFonts w:ascii="宋体" w:hAnsi="宋体"/>
                <w:b/>
                <w:bCs/>
                <w:kern w:val="0"/>
                <w:sz w:val="24"/>
                <w:szCs w:val="24"/>
              </w:rPr>
            </w:pPr>
            <w:r>
              <w:rPr>
                <w:rFonts w:hint="eastAsia" w:ascii="宋体" w:hAnsi="宋体"/>
                <w:b/>
                <w:bCs/>
                <w:kern w:val="0"/>
                <w:sz w:val="24"/>
                <w:szCs w:val="24"/>
              </w:rPr>
              <w:t>实践学时</w:t>
            </w:r>
          </w:p>
        </w:tc>
        <w:tc>
          <w:tcPr>
            <w:tcW w:w="1276" w:type="dxa"/>
            <w:tcBorders>
              <w:top w:val="single" w:color="auto" w:sz="4" w:space="0"/>
              <w:left w:val="single" w:color="auto" w:sz="4" w:space="0"/>
              <w:bottom w:val="single" w:color="auto" w:sz="4" w:space="0"/>
              <w:right w:val="single" w:color="auto" w:sz="4" w:space="0"/>
            </w:tcBorders>
          </w:tcPr>
          <w:p>
            <w:pPr>
              <w:widowControl/>
              <w:spacing w:line="480" w:lineRule="auto"/>
              <w:jc w:val="center"/>
              <w:rPr>
                <w:rFonts w:ascii="宋体" w:hAnsi="宋体"/>
                <w:b/>
                <w:bCs/>
                <w:kern w:val="0"/>
                <w:sz w:val="24"/>
                <w:szCs w:val="24"/>
              </w:rPr>
            </w:pPr>
            <w:r>
              <w:rPr>
                <w:rFonts w:hint="eastAsia" w:ascii="宋体" w:hAnsi="宋体"/>
                <w:b/>
                <w:bCs/>
                <w:kern w:val="0"/>
                <w:sz w:val="24"/>
                <w:szCs w:val="24"/>
              </w:rPr>
              <w:t>合计学时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trPr>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b/>
                <w:bCs/>
                <w:kern w:val="0"/>
                <w:sz w:val="24"/>
                <w:szCs w:val="24"/>
              </w:rPr>
            </w:pPr>
            <w:r>
              <w:rPr>
                <w:rFonts w:hint="eastAsia" w:ascii="宋体" w:hAnsi="宋体"/>
                <w:b/>
                <w:bCs/>
                <w:kern w:val="0"/>
                <w:sz w:val="24"/>
                <w:szCs w:val="24"/>
              </w:rPr>
              <w:t>1</w:t>
            </w:r>
          </w:p>
        </w:tc>
        <w:tc>
          <w:tcPr>
            <w:tcW w:w="292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bCs/>
                <w:kern w:val="0"/>
                <w:sz w:val="24"/>
                <w:szCs w:val="24"/>
              </w:rPr>
            </w:pPr>
            <w:r>
              <w:rPr>
                <w:rFonts w:hint="eastAsia" w:ascii="宋体" w:hAnsi="宋体"/>
              </w:rPr>
              <w:t>绪论</w:t>
            </w: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r>
              <w:rPr>
                <w:rFonts w:hint="eastAsia" w:ascii="宋体" w:hAnsi="宋体"/>
                <w:kern w:val="0"/>
                <w:sz w:val="24"/>
                <w:szCs w:val="24"/>
              </w:rPr>
              <w:t>2</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p>
        </w:tc>
        <w:tc>
          <w:tcPr>
            <w:tcW w:w="11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r>
              <w:rPr>
                <w:rFonts w:hint="eastAsia" w:ascii="宋体" w:hAnsi="宋体"/>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b/>
                <w:bCs/>
                <w:kern w:val="0"/>
                <w:sz w:val="24"/>
                <w:szCs w:val="24"/>
              </w:rPr>
            </w:pPr>
            <w:r>
              <w:rPr>
                <w:rFonts w:hint="eastAsia" w:ascii="宋体" w:hAnsi="宋体"/>
                <w:b/>
                <w:bCs/>
                <w:kern w:val="0"/>
                <w:sz w:val="24"/>
                <w:szCs w:val="24"/>
              </w:rPr>
              <w:t>2</w:t>
            </w:r>
          </w:p>
        </w:tc>
        <w:tc>
          <w:tcPr>
            <w:tcW w:w="2925"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b/>
                <w:bCs/>
                <w:kern w:val="0"/>
                <w:sz w:val="24"/>
                <w:szCs w:val="24"/>
              </w:rPr>
            </w:pPr>
            <w:r>
              <w:rPr>
                <w:rFonts w:hint="eastAsia" w:ascii="宋体" w:hAnsi="宋体"/>
              </w:rPr>
              <w:t>儿童少年生长发育概述</w:t>
            </w: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r>
              <w:rPr>
                <w:rFonts w:hint="eastAsia" w:ascii="宋体" w:hAnsi="宋体"/>
                <w:kern w:val="0"/>
                <w:sz w:val="24"/>
                <w:szCs w:val="24"/>
              </w:rPr>
              <w:t>2</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p>
        </w:tc>
        <w:tc>
          <w:tcPr>
            <w:tcW w:w="11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r>
              <w:rPr>
                <w:rFonts w:hint="eastAsia" w:ascii="宋体" w:hAnsi="宋体"/>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b/>
                <w:bCs/>
                <w:kern w:val="0"/>
                <w:sz w:val="24"/>
                <w:szCs w:val="24"/>
              </w:rPr>
            </w:pPr>
            <w:r>
              <w:rPr>
                <w:rFonts w:hint="eastAsia" w:ascii="宋体" w:hAnsi="宋体"/>
                <w:b/>
                <w:bCs/>
                <w:kern w:val="0"/>
                <w:sz w:val="24"/>
                <w:szCs w:val="24"/>
              </w:rPr>
              <w:t>3</w:t>
            </w:r>
          </w:p>
        </w:tc>
        <w:tc>
          <w:tcPr>
            <w:tcW w:w="2925"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b/>
                <w:bCs/>
                <w:kern w:val="0"/>
                <w:sz w:val="24"/>
                <w:szCs w:val="24"/>
              </w:rPr>
            </w:pPr>
            <w:r>
              <w:rPr>
                <w:rFonts w:hint="eastAsia" w:ascii="宋体" w:hAnsi="宋体"/>
              </w:rPr>
              <w:t>儿童少年身体发育</w:t>
            </w: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r>
              <w:rPr>
                <w:rFonts w:hint="eastAsia" w:ascii="宋体" w:hAnsi="宋体"/>
                <w:kern w:val="0"/>
                <w:sz w:val="24"/>
                <w:szCs w:val="24"/>
              </w:rPr>
              <w:t>2</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p>
        </w:tc>
        <w:tc>
          <w:tcPr>
            <w:tcW w:w="11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r>
              <w:rPr>
                <w:rFonts w:hint="eastAsia" w:ascii="宋体" w:hAnsi="宋体"/>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kern w:val="0"/>
                <w:sz w:val="24"/>
                <w:szCs w:val="24"/>
              </w:rPr>
            </w:pPr>
            <w:r>
              <w:rPr>
                <w:rFonts w:hint="eastAsia" w:ascii="宋体" w:hAnsi="宋体"/>
                <w:b/>
                <w:bCs/>
                <w:kern w:val="0"/>
                <w:sz w:val="24"/>
                <w:szCs w:val="24"/>
              </w:rPr>
              <w:t>4</w:t>
            </w:r>
          </w:p>
        </w:tc>
        <w:tc>
          <w:tcPr>
            <w:tcW w:w="2925"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b/>
                <w:bCs/>
                <w:kern w:val="0"/>
                <w:sz w:val="24"/>
                <w:szCs w:val="24"/>
              </w:rPr>
            </w:pPr>
            <w:r>
              <w:rPr>
                <w:rFonts w:hint="eastAsia" w:ascii="宋体" w:hAnsi="宋体"/>
                <w:color w:val="000000"/>
              </w:rPr>
              <w:t>儿童少年心理行为发育</w:t>
            </w: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r>
              <w:rPr>
                <w:rFonts w:hint="eastAsia" w:ascii="宋体" w:hAnsi="宋体"/>
                <w:kern w:val="0"/>
                <w:sz w:val="24"/>
                <w:szCs w:val="24"/>
              </w:rPr>
              <w:t>4</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p>
        </w:tc>
        <w:tc>
          <w:tcPr>
            <w:tcW w:w="11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r>
              <w:rPr>
                <w:rFonts w:hint="eastAsia" w:ascii="宋体" w:hAnsi="宋体"/>
                <w:kern w:val="0"/>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kern w:val="0"/>
                <w:sz w:val="24"/>
                <w:szCs w:val="24"/>
              </w:rPr>
            </w:pPr>
            <w:r>
              <w:rPr>
                <w:rFonts w:hint="eastAsia" w:ascii="宋体" w:hAnsi="宋体"/>
                <w:b/>
                <w:bCs/>
                <w:kern w:val="0"/>
                <w:sz w:val="24"/>
                <w:szCs w:val="24"/>
              </w:rPr>
              <w:t>5</w:t>
            </w:r>
          </w:p>
        </w:tc>
        <w:tc>
          <w:tcPr>
            <w:tcW w:w="2925"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b/>
                <w:bCs/>
                <w:kern w:val="0"/>
                <w:sz w:val="24"/>
                <w:szCs w:val="24"/>
              </w:rPr>
            </w:pPr>
            <w:r>
              <w:rPr>
                <w:rFonts w:hint="eastAsia" w:ascii="宋体" w:hAnsi="宋体"/>
                <w:color w:val="000000"/>
              </w:rPr>
              <w:t>青春期生长发育</w:t>
            </w: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r>
              <w:rPr>
                <w:rFonts w:hint="eastAsia" w:ascii="宋体" w:hAnsi="宋体"/>
                <w:kern w:val="0"/>
                <w:sz w:val="24"/>
                <w:szCs w:val="24"/>
              </w:rPr>
              <w:t>2</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p>
        </w:tc>
        <w:tc>
          <w:tcPr>
            <w:tcW w:w="11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r>
              <w:rPr>
                <w:rFonts w:hint="eastAsia" w:ascii="宋体" w:hAnsi="宋体"/>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kern w:val="0"/>
                <w:sz w:val="24"/>
                <w:szCs w:val="24"/>
              </w:rPr>
            </w:pPr>
            <w:r>
              <w:rPr>
                <w:rFonts w:hint="eastAsia" w:ascii="宋体" w:hAnsi="宋体"/>
                <w:b/>
                <w:bCs/>
                <w:kern w:val="0"/>
                <w:sz w:val="24"/>
                <w:szCs w:val="24"/>
              </w:rPr>
              <w:t>6</w:t>
            </w:r>
          </w:p>
        </w:tc>
        <w:tc>
          <w:tcPr>
            <w:tcW w:w="2925"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b/>
                <w:bCs/>
                <w:kern w:val="0"/>
                <w:sz w:val="24"/>
                <w:szCs w:val="24"/>
              </w:rPr>
            </w:pPr>
            <w:r>
              <w:rPr>
                <w:rFonts w:hint="eastAsia" w:ascii="宋体" w:hAnsi="宋体"/>
                <w:color w:val="000000"/>
              </w:rPr>
              <w:t>生长发育影响因素</w:t>
            </w: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r>
              <w:rPr>
                <w:rFonts w:hint="eastAsia" w:ascii="宋体" w:hAnsi="宋体"/>
                <w:kern w:val="0"/>
                <w:sz w:val="24"/>
                <w:szCs w:val="24"/>
              </w:rPr>
              <w:t>2</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p>
        </w:tc>
        <w:tc>
          <w:tcPr>
            <w:tcW w:w="11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r>
              <w:rPr>
                <w:rFonts w:hint="eastAsia" w:ascii="宋体" w:hAnsi="宋体"/>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kern w:val="0"/>
                <w:sz w:val="24"/>
                <w:szCs w:val="24"/>
              </w:rPr>
            </w:pPr>
            <w:r>
              <w:rPr>
                <w:rFonts w:hint="eastAsia" w:ascii="宋体" w:hAnsi="宋体"/>
                <w:b/>
                <w:bCs/>
                <w:kern w:val="0"/>
                <w:sz w:val="24"/>
                <w:szCs w:val="24"/>
              </w:rPr>
              <w:t>7</w:t>
            </w:r>
          </w:p>
        </w:tc>
        <w:tc>
          <w:tcPr>
            <w:tcW w:w="2925"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b/>
                <w:bCs/>
                <w:kern w:val="0"/>
                <w:sz w:val="24"/>
                <w:szCs w:val="24"/>
              </w:rPr>
            </w:pPr>
            <w:r>
              <w:rPr>
                <w:rFonts w:hint="eastAsia" w:ascii="宋体" w:hAnsi="宋体"/>
                <w:color w:val="000000"/>
              </w:rPr>
              <w:t>生长发育调查与评价</w:t>
            </w: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r>
              <w:rPr>
                <w:rFonts w:hint="eastAsia" w:ascii="宋体" w:hAnsi="宋体"/>
                <w:kern w:val="0"/>
                <w:sz w:val="24"/>
                <w:szCs w:val="24"/>
              </w:rPr>
              <w:t>2</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p>
        </w:tc>
        <w:tc>
          <w:tcPr>
            <w:tcW w:w="11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r>
              <w:rPr>
                <w:rFonts w:hint="eastAsia" w:ascii="宋体" w:hAnsi="宋体"/>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kern w:val="0"/>
                <w:sz w:val="24"/>
                <w:szCs w:val="24"/>
              </w:rPr>
            </w:pPr>
            <w:r>
              <w:rPr>
                <w:rFonts w:hint="eastAsia" w:ascii="宋体" w:hAnsi="宋体"/>
                <w:b/>
                <w:bCs/>
                <w:kern w:val="0"/>
                <w:sz w:val="24"/>
                <w:szCs w:val="24"/>
              </w:rPr>
              <w:t>8</w:t>
            </w:r>
          </w:p>
        </w:tc>
        <w:tc>
          <w:tcPr>
            <w:tcW w:w="29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kern w:val="0"/>
                <w:sz w:val="24"/>
                <w:szCs w:val="24"/>
              </w:rPr>
            </w:pPr>
            <w:r>
              <w:rPr>
                <w:rFonts w:hint="eastAsia" w:ascii="宋体" w:hAnsi="宋体"/>
                <w:color w:val="000000"/>
              </w:rPr>
              <w:t>儿童少年健康问题和健康促进策略</w:t>
            </w: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r>
              <w:rPr>
                <w:rFonts w:hint="eastAsia" w:ascii="宋体" w:hAnsi="宋体"/>
                <w:kern w:val="0"/>
                <w:sz w:val="24"/>
                <w:szCs w:val="24"/>
              </w:rPr>
              <w:t>2</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p>
        </w:tc>
        <w:tc>
          <w:tcPr>
            <w:tcW w:w="11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r>
              <w:rPr>
                <w:rFonts w:hint="eastAsia" w:ascii="宋体" w:hAnsi="宋体"/>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kern w:val="0"/>
                <w:sz w:val="24"/>
                <w:szCs w:val="24"/>
              </w:rPr>
            </w:pPr>
            <w:r>
              <w:rPr>
                <w:rFonts w:hint="eastAsia" w:ascii="宋体" w:hAnsi="宋体"/>
                <w:b/>
                <w:bCs/>
                <w:kern w:val="0"/>
                <w:sz w:val="24"/>
                <w:szCs w:val="24"/>
              </w:rPr>
              <w:t>9</w:t>
            </w:r>
          </w:p>
        </w:tc>
        <w:tc>
          <w:tcPr>
            <w:tcW w:w="2925" w:type="dxa"/>
            <w:tcBorders>
              <w:top w:val="single" w:color="auto" w:sz="4" w:space="0"/>
              <w:left w:val="single" w:color="auto" w:sz="4" w:space="0"/>
              <w:bottom w:val="single" w:color="auto" w:sz="4" w:space="0"/>
              <w:right w:val="single" w:color="auto" w:sz="4" w:space="0"/>
            </w:tcBorders>
            <w:vAlign w:val="center"/>
          </w:tcPr>
          <w:p>
            <w:pPr>
              <w:widowControl/>
              <w:jc w:val="center"/>
            </w:pPr>
            <w:r>
              <w:rPr>
                <w:rFonts w:hint="eastAsia" w:ascii="宋体" w:hAnsi="宋体"/>
              </w:rPr>
              <w:t>儿童少年常见病及慢性病防治</w:t>
            </w: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r>
              <w:rPr>
                <w:rFonts w:hint="eastAsia" w:ascii="宋体" w:hAnsi="宋体"/>
                <w:kern w:val="0"/>
                <w:sz w:val="24"/>
                <w:szCs w:val="24"/>
              </w:rPr>
              <w:t>2</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p>
        </w:tc>
        <w:tc>
          <w:tcPr>
            <w:tcW w:w="11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r>
              <w:rPr>
                <w:rFonts w:hint="eastAsia" w:ascii="宋体" w:hAnsi="宋体"/>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kern w:val="0"/>
                <w:sz w:val="24"/>
                <w:szCs w:val="24"/>
              </w:rPr>
            </w:pPr>
            <w:r>
              <w:rPr>
                <w:rFonts w:hint="eastAsia" w:ascii="宋体" w:hAnsi="宋体"/>
                <w:b/>
                <w:bCs/>
                <w:kern w:val="0"/>
                <w:sz w:val="24"/>
                <w:szCs w:val="24"/>
              </w:rPr>
              <w:t>10</w:t>
            </w:r>
          </w:p>
        </w:tc>
        <w:tc>
          <w:tcPr>
            <w:tcW w:w="2925" w:type="dxa"/>
            <w:tcBorders>
              <w:top w:val="single" w:color="auto" w:sz="4" w:space="0"/>
              <w:left w:val="single" w:color="auto" w:sz="4" w:space="0"/>
              <w:bottom w:val="single" w:color="auto" w:sz="4" w:space="0"/>
              <w:right w:val="single" w:color="auto" w:sz="4" w:space="0"/>
            </w:tcBorders>
            <w:vAlign w:val="center"/>
          </w:tcPr>
          <w:p>
            <w:pPr>
              <w:widowControl/>
              <w:jc w:val="center"/>
            </w:pPr>
            <w:r>
              <w:rPr>
                <w:rFonts w:hint="eastAsia" w:ascii="宋体" w:hAnsi="宋体"/>
              </w:rPr>
              <w:t>儿童少年心理卫生问题</w:t>
            </w: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r>
              <w:rPr>
                <w:rFonts w:hint="eastAsia" w:ascii="宋体" w:hAnsi="宋体"/>
                <w:kern w:val="0"/>
                <w:sz w:val="24"/>
                <w:szCs w:val="24"/>
              </w:rPr>
              <w:t>4</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p>
        </w:tc>
        <w:tc>
          <w:tcPr>
            <w:tcW w:w="11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r>
              <w:rPr>
                <w:rFonts w:hint="eastAsia" w:ascii="宋体" w:hAnsi="宋体"/>
                <w:kern w:val="0"/>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kern w:val="0"/>
                <w:sz w:val="24"/>
                <w:szCs w:val="24"/>
              </w:rPr>
            </w:pPr>
            <w:r>
              <w:rPr>
                <w:rFonts w:hint="eastAsia" w:ascii="宋体" w:hAnsi="宋体"/>
                <w:b/>
                <w:bCs/>
                <w:kern w:val="0"/>
                <w:sz w:val="24"/>
                <w:szCs w:val="24"/>
              </w:rPr>
              <w:t>11</w:t>
            </w:r>
          </w:p>
        </w:tc>
        <w:tc>
          <w:tcPr>
            <w:tcW w:w="2925" w:type="dxa"/>
            <w:tcBorders>
              <w:top w:val="single" w:color="auto" w:sz="4" w:space="0"/>
              <w:left w:val="single" w:color="auto" w:sz="4" w:space="0"/>
              <w:bottom w:val="single" w:color="auto" w:sz="4" w:space="0"/>
              <w:right w:val="single" w:color="auto" w:sz="4" w:space="0"/>
            </w:tcBorders>
            <w:vAlign w:val="center"/>
          </w:tcPr>
          <w:p>
            <w:pPr>
              <w:widowControl/>
              <w:jc w:val="center"/>
            </w:pPr>
            <w:r>
              <w:rPr>
                <w:rFonts w:hint="eastAsia" w:ascii="宋体" w:hAnsi="宋体"/>
              </w:rPr>
              <w:t>儿童少年伤害与暴力</w:t>
            </w: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r>
              <w:rPr>
                <w:rFonts w:hint="eastAsia" w:ascii="宋体" w:hAnsi="宋体"/>
                <w:kern w:val="0"/>
                <w:sz w:val="24"/>
                <w:szCs w:val="24"/>
              </w:rPr>
              <w:t>2</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p>
        </w:tc>
        <w:tc>
          <w:tcPr>
            <w:tcW w:w="11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r>
              <w:rPr>
                <w:rFonts w:hint="eastAsia" w:ascii="宋体" w:hAnsi="宋体"/>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kern w:val="0"/>
                <w:sz w:val="24"/>
                <w:szCs w:val="24"/>
              </w:rPr>
            </w:pPr>
            <w:r>
              <w:rPr>
                <w:rFonts w:hint="eastAsia" w:ascii="宋体" w:hAnsi="宋体"/>
                <w:b/>
                <w:bCs/>
                <w:kern w:val="0"/>
                <w:sz w:val="24"/>
                <w:szCs w:val="24"/>
              </w:rPr>
              <w:t>12</w:t>
            </w:r>
          </w:p>
        </w:tc>
        <w:tc>
          <w:tcPr>
            <w:tcW w:w="2925" w:type="dxa"/>
            <w:tcBorders>
              <w:top w:val="single" w:color="auto" w:sz="4" w:space="0"/>
              <w:left w:val="single" w:color="auto" w:sz="4" w:space="0"/>
              <w:bottom w:val="single" w:color="auto" w:sz="4" w:space="0"/>
              <w:right w:val="single" w:color="auto" w:sz="4" w:space="0"/>
            </w:tcBorders>
            <w:vAlign w:val="center"/>
          </w:tcPr>
          <w:p>
            <w:pPr>
              <w:widowControl/>
              <w:jc w:val="center"/>
            </w:pPr>
            <w:r>
              <w:rPr>
                <w:rFonts w:hint="eastAsia" w:ascii="宋体" w:hAnsi="宋体"/>
              </w:rPr>
              <w:t>教育过程卫生</w:t>
            </w: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r>
              <w:rPr>
                <w:rFonts w:hint="eastAsia" w:ascii="宋体" w:hAnsi="宋体"/>
                <w:kern w:val="0"/>
                <w:sz w:val="24"/>
                <w:szCs w:val="24"/>
              </w:rPr>
              <w:t>2</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p>
        </w:tc>
        <w:tc>
          <w:tcPr>
            <w:tcW w:w="11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r>
              <w:rPr>
                <w:rFonts w:hint="eastAsia" w:ascii="宋体" w:hAnsi="宋体"/>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kern w:val="0"/>
                <w:sz w:val="24"/>
                <w:szCs w:val="24"/>
              </w:rPr>
            </w:pPr>
            <w:r>
              <w:rPr>
                <w:rFonts w:hint="eastAsia" w:ascii="宋体" w:hAnsi="宋体"/>
                <w:b/>
                <w:bCs/>
                <w:kern w:val="0"/>
                <w:sz w:val="24"/>
                <w:szCs w:val="24"/>
              </w:rPr>
              <w:t>13</w:t>
            </w:r>
          </w:p>
        </w:tc>
        <w:tc>
          <w:tcPr>
            <w:tcW w:w="2925" w:type="dxa"/>
            <w:tcBorders>
              <w:top w:val="single" w:color="auto" w:sz="4" w:space="0"/>
              <w:left w:val="single" w:color="auto" w:sz="4" w:space="0"/>
              <w:bottom w:val="single" w:color="auto" w:sz="4" w:space="0"/>
              <w:right w:val="single" w:color="auto" w:sz="4" w:space="0"/>
            </w:tcBorders>
            <w:vAlign w:val="center"/>
          </w:tcPr>
          <w:p>
            <w:pPr>
              <w:widowControl/>
              <w:jc w:val="center"/>
            </w:pPr>
            <w:r>
              <w:rPr>
                <w:rFonts w:hint="eastAsia" w:ascii="宋体" w:hAnsi="宋体"/>
              </w:rPr>
              <w:t>学校教育教学设施与设备卫生</w:t>
            </w: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r>
              <w:rPr>
                <w:rFonts w:hint="eastAsia" w:ascii="宋体" w:hAnsi="宋体"/>
                <w:kern w:val="0"/>
                <w:sz w:val="24"/>
                <w:szCs w:val="24"/>
              </w:rPr>
              <w:t>2</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p>
        </w:tc>
        <w:tc>
          <w:tcPr>
            <w:tcW w:w="11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r>
              <w:rPr>
                <w:rFonts w:hint="eastAsia" w:ascii="宋体" w:hAnsi="宋体"/>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kern w:val="0"/>
                <w:sz w:val="24"/>
                <w:szCs w:val="24"/>
              </w:rPr>
            </w:pPr>
            <w:r>
              <w:rPr>
                <w:rFonts w:hint="eastAsia" w:ascii="宋体" w:hAnsi="宋体"/>
                <w:b/>
                <w:bCs/>
                <w:kern w:val="0"/>
                <w:sz w:val="24"/>
                <w:szCs w:val="24"/>
              </w:rPr>
              <w:t>14</w:t>
            </w:r>
          </w:p>
        </w:tc>
        <w:tc>
          <w:tcPr>
            <w:tcW w:w="2925" w:type="dxa"/>
            <w:tcBorders>
              <w:top w:val="single" w:color="auto" w:sz="4" w:space="0"/>
              <w:left w:val="single" w:color="auto" w:sz="4" w:space="0"/>
              <w:bottom w:val="single" w:color="auto" w:sz="4" w:space="0"/>
              <w:right w:val="single" w:color="auto" w:sz="4" w:space="0"/>
            </w:tcBorders>
            <w:vAlign w:val="center"/>
          </w:tcPr>
          <w:p>
            <w:pPr>
              <w:widowControl/>
              <w:jc w:val="center"/>
            </w:pPr>
            <w:r>
              <w:rPr>
                <w:rFonts w:hint="eastAsia" w:ascii="宋体" w:hAnsi="宋体"/>
              </w:rPr>
              <w:t>学校健康教育与卫生监督</w:t>
            </w: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r>
              <w:rPr>
                <w:rFonts w:hint="eastAsia" w:ascii="宋体" w:hAnsi="宋体"/>
                <w:kern w:val="0"/>
                <w:sz w:val="24"/>
                <w:szCs w:val="24"/>
              </w:rPr>
              <w:t>2</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p>
        </w:tc>
        <w:tc>
          <w:tcPr>
            <w:tcW w:w="11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szCs w:val="24"/>
              </w:rPr>
            </w:pPr>
            <w:r>
              <w:rPr>
                <w:rFonts w:hint="eastAsia" w:ascii="宋体" w:hAnsi="宋体"/>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bCs/>
                <w:kern w:val="0"/>
                <w:sz w:val="24"/>
                <w:szCs w:val="24"/>
              </w:rPr>
            </w:pPr>
            <w:r>
              <w:rPr>
                <w:rFonts w:hint="eastAsia" w:ascii="宋体" w:hAnsi="宋体"/>
                <w:b/>
                <w:bCs/>
                <w:kern w:val="0"/>
                <w:sz w:val="24"/>
                <w:szCs w:val="24"/>
              </w:rPr>
              <w:t>总计</w:t>
            </w:r>
          </w:p>
          <w:p>
            <w:pPr>
              <w:widowControl/>
              <w:jc w:val="center"/>
              <w:rPr>
                <w:rFonts w:ascii="宋体" w:hAnsi="宋体"/>
                <w:b/>
                <w:bCs/>
                <w:kern w:val="0"/>
                <w:sz w:val="24"/>
                <w:szCs w:val="24"/>
              </w:rPr>
            </w:pPr>
            <w:r>
              <w:rPr>
                <w:rFonts w:hint="eastAsia" w:ascii="宋体" w:hAnsi="宋体"/>
                <w:b/>
                <w:bCs/>
                <w:kern w:val="0"/>
                <w:sz w:val="24"/>
                <w:szCs w:val="24"/>
              </w:rPr>
              <w:t>学时</w:t>
            </w:r>
          </w:p>
        </w:tc>
        <w:tc>
          <w:tcPr>
            <w:tcW w:w="2925"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pPr>
          </w:p>
        </w:tc>
        <w:tc>
          <w:tcPr>
            <w:tcW w:w="125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b/>
                <w:bCs/>
                <w:kern w:val="0"/>
                <w:sz w:val="24"/>
                <w:szCs w:val="24"/>
              </w:rPr>
            </w:pPr>
            <w:r>
              <w:rPr>
                <w:rFonts w:hint="eastAsia" w:ascii="宋体" w:hAnsi="宋体"/>
                <w:b/>
                <w:bCs/>
                <w:kern w:val="0"/>
                <w:sz w:val="24"/>
                <w:szCs w:val="24"/>
              </w:rPr>
              <w:t>32</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b/>
                <w:bCs/>
                <w:kern w:val="0"/>
                <w:sz w:val="24"/>
                <w:szCs w:val="24"/>
              </w:rPr>
            </w:pPr>
          </w:p>
        </w:tc>
        <w:tc>
          <w:tcPr>
            <w:tcW w:w="11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b/>
                <w:bCs/>
                <w:kern w:val="0"/>
                <w:sz w:val="24"/>
                <w:szCs w:val="24"/>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b/>
                <w:bCs/>
                <w:kern w:val="0"/>
                <w:sz w:val="24"/>
                <w:szCs w:val="24"/>
              </w:rPr>
            </w:pPr>
            <w:r>
              <w:rPr>
                <w:rFonts w:hint="eastAsia" w:ascii="宋体" w:hAnsi="宋体"/>
                <w:b/>
                <w:bCs/>
                <w:kern w:val="0"/>
                <w:sz w:val="24"/>
                <w:szCs w:val="24"/>
              </w:rPr>
              <w:t>32</w:t>
            </w:r>
          </w:p>
        </w:tc>
      </w:tr>
    </w:tbl>
    <w:p>
      <w:pPr>
        <w:keepNext w:val="0"/>
        <w:keepLines w:val="0"/>
        <w:pageBreakBefore w:val="0"/>
        <w:widowControl w:val="0"/>
        <w:kinsoku/>
        <w:wordWrap/>
        <w:overflowPunct/>
        <w:topLinePunct w:val="0"/>
        <w:autoSpaceDE/>
        <w:autoSpaceDN/>
        <w:bidi w:val="0"/>
        <w:adjustRightInd/>
        <w:snapToGrid/>
        <w:spacing w:line="480" w:lineRule="auto"/>
        <w:ind w:firstLine="482" w:firstLineChars="200"/>
        <w:textAlignment w:val="auto"/>
        <w:rPr>
          <w:rFonts w:ascii="宋体" w:hAnsi="宋体"/>
          <w:b/>
          <w:kern w:val="0"/>
          <w:sz w:val="24"/>
          <w:szCs w:val="24"/>
        </w:rPr>
      </w:pPr>
      <w:r>
        <w:rPr>
          <w:rFonts w:hint="eastAsia" w:ascii="宋体" w:hAnsi="宋体"/>
          <w:b/>
          <w:kern w:val="0"/>
          <w:sz w:val="24"/>
          <w:szCs w:val="24"/>
        </w:rPr>
        <w:t>五、课程考核形式</w:t>
      </w:r>
    </w:p>
    <w:p>
      <w:pPr>
        <w:spacing w:line="360" w:lineRule="auto"/>
        <w:ind w:firstLine="480" w:firstLineChars="200"/>
        <w:rPr>
          <w:rFonts w:ascii="宋体" w:hAnsi="宋体"/>
          <w:bCs/>
          <w:kern w:val="0"/>
          <w:sz w:val="24"/>
          <w:szCs w:val="24"/>
        </w:rPr>
      </w:pPr>
      <w:r>
        <w:rPr>
          <w:rFonts w:hint="eastAsia" w:ascii="宋体" w:hAnsi="宋体"/>
          <w:bCs/>
          <w:kern w:val="0"/>
          <w:sz w:val="24"/>
          <w:szCs w:val="24"/>
        </w:rPr>
        <w:t>1.考核要求：考试课</w:t>
      </w:r>
    </w:p>
    <w:p>
      <w:pPr>
        <w:spacing w:line="360" w:lineRule="auto"/>
        <w:ind w:firstLine="480" w:firstLineChars="200"/>
        <w:rPr>
          <w:rFonts w:ascii="宋体" w:hAnsi="宋体"/>
          <w:bCs/>
          <w:kern w:val="0"/>
          <w:sz w:val="24"/>
          <w:szCs w:val="24"/>
        </w:rPr>
      </w:pPr>
      <w:r>
        <w:rPr>
          <w:rFonts w:hint="eastAsia" w:ascii="宋体" w:hAnsi="宋体"/>
          <w:bCs/>
          <w:kern w:val="0"/>
          <w:sz w:val="24"/>
          <w:szCs w:val="24"/>
        </w:rPr>
        <w:t>2.考核方式：过程性考核、期末测试。</w:t>
      </w:r>
    </w:p>
    <w:p>
      <w:pPr>
        <w:keepNext w:val="0"/>
        <w:keepLines w:val="0"/>
        <w:pageBreakBefore w:val="0"/>
        <w:widowControl/>
        <w:kinsoku/>
        <w:wordWrap/>
        <w:overflowPunct/>
        <w:topLinePunct w:val="0"/>
        <w:autoSpaceDE/>
        <w:autoSpaceDN/>
        <w:bidi w:val="0"/>
        <w:adjustRightInd/>
        <w:snapToGrid/>
        <w:spacing w:line="480" w:lineRule="auto"/>
        <w:ind w:left="482" w:hanging="482" w:hangingChars="200"/>
        <w:jc w:val="left"/>
        <w:textAlignment w:val="auto"/>
        <w:rPr>
          <w:rFonts w:ascii="宋体" w:hAnsi="宋体"/>
          <w:b/>
          <w:kern w:val="0"/>
          <w:sz w:val="24"/>
          <w:szCs w:val="24"/>
        </w:rPr>
      </w:pPr>
      <w:r>
        <w:rPr>
          <w:rFonts w:hint="eastAsia" w:ascii="黑体" w:hAnsi="黑体" w:eastAsia="黑体" w:cs="宋体"/>
          <w:b/>
          <w:kern w:val="0"/>
          <w:sz w:val="24"/>
          <w:szCs w:val="24"/>
        </w:rPr>
        <w:t xml:space="preserve">    </w:t>
      </w:r>
      <w:r>
        <w:rPr>
          <w:rFonts w:hint="eastAsia" w:ascii="宋体" w:hAnsi="宋体"/>
          <w:b/>
          <w:kern w:val="0"/>
          <w:sz w:val="24"/>
          <w:szCs w:val="24"/>
        </w:rPr>
        <w:t>六、</w:t>
      </w:r>
      <w:r>
        <w:rPr>
          <w:rFonts w:hint="eastAsia" w:ascii="宋体" w:hAnsi="宋体"/>
          <w:b/>
          <w:bCs/>
          <w:kern w:val="0"/>
          <w:sz w:val="24"/>
          <w:szCs w:val="24"/>
        </w:rPr>
        <w:t>参考教材和教学参考书</w:t>
      </w:r>
    </w:p>
    <w:p>
      <w:pPr>
        <w:widowControl/>
        <w:adjustRightInd w:val="0"/>
        <w:snapToGrid w:val="0"/>
        <w:spacing w:line="360" w:lineRule="auto"/>
        <w:rPr>
          <w:rFonts w:ascii="宋体" w:hAnsi="宋体"/>
          <w:color w:val="000000"/>
          <w:kern w:val="0"/>
          <w:sz w:val="24"/>
          <w:szCs w:val="24"/>
        </w:rPr>
      </w:pPr>
      <w:r>
        <w:rPr>
          <w:rFonts w:hint="eastAsia" w:ascii="黑体" w:hAnsi="华文中宋" w:eastAsia="黑体" w:cs="宋体"/>
          <w:kern w:val="0"/>
          <w:sz w:val="24"/>
          <w:szCs w:val="24"/>
        </w:rPr>
        <w:t xml:space="preserve">    </w:t>
      </w:r>
      <w:r>
        <w:rPr>
          <w:rFonts w:hint="eastAsia" w:ascii="宋体" w:hAnsi="宋体"/>
          <w:b/>
          <w:bCs/>
          <w:color w:val="000000"/>
          <w:kern w:val="0"/>
          <w:sz w:val="24"/>
          <w:szCs w:val="24"/>
        </w:rPr>
        <w:t>1.参考教材：</w:t>
      </w:r>
    </w:p>
    <w:p>
      <w:pPr>
        <w:spacing w:line="360" w:lineRule="auto"/>
        <w:rPr>
          <w:sz w:val="24"/>
          <w:szCs w:val="24"/>
        </w:rPr>
      </w:pPr>
      <w:r>
        <w:rPr>
          <w:rFonts w:hint="eastAsia" w:ascii="宋体" w:hAnsi="宋体"/>
          <w:color w:val="000000"/>
          <w:kern w:val="0"/>
          <w:sz w:val="24"/>
          <w:szCs w:val="24"/>
        </w:rPr>
        <w:t xml:space="preserve">    </w:t>
      </w:r>
      <w:r>
        <w:rPr>
          <w:rFonts w:hint="eastAsia" w:ascii="宋体" w:hAnsi="宋体"/>
          <w:sz w:val="24"/>
          <w:szCs w:val="24"/>
        </w:rPr>
        <w:t>《儿童少年卫生学》</w:t>
      </w:r>
      <w:r>
        <w:rPr>
          <w:rFonts w:hint="eastAsia" w:ascii="宋体" w:hAnsi="宋体"/>
          <w:color w:val="000000"/>
          <w:kern w:val="0"/>
          <w:sz w:val="24"/>
          <w:szCs w:val="24"/>
        </w:rPr>
        <w:t>，</w:t>
      </w:r>
      <w:r>
        <w:rPr>
          <w:rFonts w:hint="eastAsia" w:ascii="宋体" w:hAnsi="宋体"/>
          <w:sz w:val="24"/>
          <w:szCs w:val="24"/>
        </w:rPr>
        <w:t>季成叶主编，人民卫生出版社，</w:t>
      </w:r>
      <w:r>
        <w:rPr>
          <w:rFonts w:hint="eastAsia"/>
          <w:sz w:val="24"/>
          <w:szCs w:val="24"/>
        </w:rPr>
        <w:t>2017</w:t>
      </w:r>
      <w:r>
        <w:rPr>
          <w:rFonts w:hint="eastAsia" w:ascii="宋体" w:hAnsi="宋体"/>
          <w:sz w:val="24"/>
          <w:szCs w:val="24"/>
        </w:rPr>
        <w:t>年第</w:t>
      </w:r>
      <w:r>
        <w:rPr>
          <w:rFonts w:hint="eastAsia"/>
          <w:sz w:val="24"/>
          <w:szCs w:val="24"/>
        </w:rPr>
        <w:t>8</w:t>
      </w:r>
      <w:r>
        <w:rPr>
          <w:rFonts w:hint="eastAsia" w:ascii="宋体" w:hAnsi="宋体"/>
          <w:sz w:val="24"/>
          <w:szCs w:val="24"/>
        </w:rPr>
        <w:t>版</w:t>
      </w:r>
    </w:p>
    <w:p>
      <w:pPr>
        <w:widowControl/>
        <w:adjustRightInd w:val="0"/>
        <w:snapToGrid w:val="0"/>
        <w:spacing w:line="360" w:lineRule="auto"/>
        <w:rPr>
          <w:rFonts w:ascii="宋体" w:hAnsi="宋体"/>
          <w:color w:val="000000"/>
          <w:kern w:val="0"/>
          <w:sz w:val="24"/>
          <w:szCs w:val="24"/>
        </w:rPr>
      </w:pPr>
      <w:r>
        <w:rPr>
          <w:rFonts w:hint="eastAsia" w:ascii="宋体" w:hAnsi="宋体"/>
          <w:b/>
          <w:bCs/>
          <w:color w:val="000000"/>
          <w:kern w:val="0"/>
          <w:sz w:val="24"/>
          <w:szCs w:val="24"/>
        </w:rPr>
        <w:t xml:space="preserve">    2.其它参考资料：</w:t>
      </w:r>
    </w:p>
    <w:p>
      <w:pPr>
        <w:widowControl/>
        <w:adjustRightInd w:val="0"/>
        <w:snapToGrid w:val="0"/>
        <w:spacing w:line="360" w:lineRule="auto"/>
        <w:rPr>
          <w:rFonts w:ascii="宋体" w:hAnsi="宋体"/>
          <w:color w:val="000000"/>
          <w:kern w:val="0"/>
          <w:sz w:val="24"/>
          <w:szCs w:val="24"/>
        </w:rPr>
      </w:pPr>
      <w:r>
        <w:rPr>
          <w:rFonts w:hint="eastAsia" w:ascii="宋体" w:hAnsi="宋体"/>
          <w:color w:val="000000"/>
          <w:kern w:val="0"/>
          <w:sz w:val="24"/>
          <w:szCs w:val="24"/>
        </w:rPr>
        <w:t xml:space="preserve">    [1]</w:t>
      </w:r>
      <w:r>
        <w:rPr>
          <w:rFonts w:hint="eastAsia" w:ascii="宋体" w:hAnsi="宋体"/>
          <w:sz w:val="24"/>
          <w:szCs w:val="24"/>
        </w:rPr>
        <w:t>《儿童少年卫生学》</w:t>
      </w:r>
      <w:r>
        <w:rPr>
          <w:rFonts w:hint="eastAsia" w:ascii="宋体" w:hAnsi="宋体"/>
          <w:color w:val="000000"/>
          <w:kern w:val="0"/>
          <w:sz w:val="24"/>
          <w:szCs w:val="24"/>
        </w:rPr>
        <w:t>，</w:t>
      </w:r>
      <w:r>
        <w:rPr>
          <w:rFonts w:hint="eastAsia" w:ascii="宋体" w:hAnsi="宋体"/>
          <w:sz w:val="24"/>
          <w:szCs w:val="24"/>
        </w:rPr>
        <w:t>季成叶主编，人民卫生出版社，</w:t>
      </w:r>
      <w:r>
        <w:rPr>
          <w:rFonts w:hint="eastAsia"/>
          <w:sz w:val="24"/>
          <w:szCs w:val="24"/>
        </w:rPr>
        <w:t>2007</w:t>
      </w:r>
      <w:r>
        <w:rPr>
          <w:rFonts w:hint="eastAsia" w:ascii="宋体" w:hAnsi="宋体"/>
          <w:sz w:val="24"/>
          <w:szCs w:val="24"/>
        </w:rPr>
        <w:t>年第</w:t>
      </w:r>
      <w:r>
        <w:rPr>
          <w:rFonts w:hint="eastAsia"/>
          <w:sz w:val="24"/>
          <w:szCs w:val="24"/>
        </w:rPr>
        <w:t>6</w:t>
      </w:r>
      <w:r>
        <w:rPr>
          <w:rFonts w:hint="eastAsia" w:ascii="宋体" w:hAnsi="宋体"/>
          <w:sz w:val="24"/>
          <w:szCs w:val="24"/>
        </w:rPr>
        <w:t>版</w:t>
      </w:r>
    </w:p>
    <w:p>
      <w:pPr>
        <w:widowControl/>
        <w:adjustRightInd w:val="0"/>
        <w:snapToGrid w:val="0"/>
        <w:spacing w:line="360" w:lineRule="auto"/>
        <w:rPr>
          <w:sz w:val="24"/>
          <w:szCs w:val="24"/>
        </w:rPr>
      </w:pPr>
      <w:r>
        <w:rPr>
          <w:rFonts w:hint="eastAsia" w:ascii="宋体" w:hAnsi="宋体"/>
          <w:color w:val="000000"/>
          <w:kern w:val="0"/>
          <w:sz w:val="24"/>
          <w:szCs w:val="24"/>
        </w:rPr>
        <w:t xml:space="preserve">    [2]</w:t>
      </w:r>
      <w:r>
        <w:rPr>
          <w:rFonts w:hint="eastAsia" w:ascii="宋体" w:hAnsi="宋体"/>
          <w:sz w:val="24"/>
          <w:szCs w:val="24"/>
        </w:rPr>
        <w:t>《现代儿童少年卫生学》</w:t>
      </w:r>
      <w:r>
        <w:rPr>
          <w:rFonts w:hint="eastAsia" w:ascii="宋体" w:hAnsi="宋体"/>
          <w:color w:val="000000"/>
          <w:kern w:val="0"/>
          <w:sz w:val="24"/>
          <w:szCs w:val="24"/>
        </w:rPr>
        <w:t>，</w:t>
      </w:r>
      <w:r>
        <w:rPr>
          <w:rFonts w:hint="eastAsia" w:ascii="宋体" w:hAnsi="宋体"/>
          <w:sz w:val="24"/>
          <w:szCs w:val="24"/>
        </w:rPr>
        <w:t>季成叶主编，人民卫生出版社，</w:t>
      </w:r>
      <w:r>
        <w:rPr>
          <w:rFonts w:hint="eastAsia"/>
          <w:sz w:val="24"/>
          <w:szCs w:val="24"/>
        </w:rPr>
        <w:t>2010</w:t>
      </w:r>
      <w:r>
        <w:rPr>
          <w:rFonts w:hint="eastAsia" w:ascii="宋体" w:hAnsi="宋体"/>
          <w:sz w:val="24"/>
          <w:szCs w:val="24"/>
        </w:rPr>
        <w:t>年第</w:t>
      </w:r>
      <w:r>
        <w:rPr>
          <w:rFonts w:hint="eastAsia"/>
          <w:sz w:val="24"/>
          <w:szCs w:val="24"/>
        </w:rPr>
        <w:t>2</w:t>
      </w:r>
      <w:r>
        <w:rPr>
          <w:rFonts w:hint="eastAsia" w:ascii="宋体" w:hAnsi="宋体"/>
          <w:sz w:val="24"/>
          <w:szCs w:val="24"/>
        </w:rPr>
        <w:t>版</w:t>
      </w:r>
    </w:p>
    <w:p>
      <w:pPr>
        <w:widowControl/>
        <w:adjustRightInd w:val="0"/>
        <w:snapToGrid w:val="0"/>
        <w:spacing w:line="360" w:lineRule="auto"/>
        <w:ind w:firstLine="465"/>
        <w:rPr>
          <w:rFonts w:cs="宋体"/>
          <w:kern w:val="0"/>
          <w:sz w:val="22"/>
          <w:szCs w:val="22"/>
        </w:rPr>
      </w:pPr>
      <w:r>
        <w:rPr>
          <w:rFonts w:hint="eastAsia" w:ascii="宋体" w:hAnsi="宋体"/>
          <w:color w:val="000000"/>
          <w:kern w:val="0"/>
          <w:sz w:val="24"/>
          <w:szCs w:val="24"/>
        </w:rPr>
        <w:t>[3]</w:t>
      </w:r>
      <w:r>
        <w:rPr>
          <w:rFonts w:hint="eastAsia" w:ascii="宋体" w:hAnsi="宋体"/>
          <w:sz w:val="24"/>
          <w:szCs w:val="24"/>
        </w:rPr>
        <w:t>《发育行为儿科学》，邹小兵、静进主编，人民卫生出版社，</w:t>
      </w:r>
      <w:r>
        <w:rPr>
          <w:rFonts w:hint="eastAsia"/>
          <w:sz w:val="24"/>
          <w:szCs w:val="24"/>
        </w:rPr>
        <w:t>2005</w:t>
      </w:r>
      <w:r>
        <w:rPr>
          <w:rFonts w:hint="eastAsia" w:ascii="宋体" w:hAnsi="宋体"/>
          <w:sz w:val="24"/>
          <w:szCs w:val="24"/>
        </w:rPr>
        <w:t>年第</w:t>
      </w:r>
      <w:r>
        <w:rPr>
          <w:rFonts w:hint="eastAsia"/>
          <w:sz w:val="24"/>
          <w:szCs w:val="24"/>
        </w:rPr>
        <w:t>1</w:t>
      </w:r>
      <w:r>
        <w:rPr>
          <w:rFonts w:hint="eastAsia" w:ascii="宋体" w:hAnsi="宋体"/>
          <w:sz w:val="24"/>
          <w:szCs w:val="24"/>
        </w:rPr>
        <w:t>版</w:t>
      </w:r>
    </w:p>
    <w:p>
      <w:r>
        <w:t xml:space="preserve"> </w:t>
      </w:r>
    </w:p>
    <w:p>
      <w:r>
        <w:t xml:space="preserve"> </w:t>
      </w:r>
    </w:p>
    <w:p>
      <w:pPr>
        <w:widowControl/>
        <w:spacing w:line="480" w:lineRule="auto"/>
        <w:jc w:val="center"/>
        <w:rPr>
          <w:rFonts w:ascii="黑体" w:hAnsi="宋体" w:eastAsia="黑体" w:cs="宋体"/>
          <w:kern w:val="0"/>
          <w:sz w:val="30"/>
          <w:szCs w:val="30"/>
        </w:rPr>
      </w:pPr>
      <w:r>
        <w:rPr>
          <w:rFonts w:hint="eastAsia" w:ascii="黑体" w:hAnsi="宋体" w:eastAsia="黑体" w:cs="宋体"/>
          <w:kern w:val="0"/>
          <w:sz w:val="30"/>
          <w:szCs w:val="30"/>
        </w:rPr>
        <w:t xml:space="preserve"> </w:t>
      </w:r>
    </w:p>
    <w:p>
      <w:pPr>
        <w:widowControl/>
        <w:spacing w:line="480" w:lineRule="auto"/>
        <w:jc w:val="center"/>
        <w:rPr>
          <w:rFonts w:ascii="黑体" w:hAnsi="宋体" w:eastAsia="黑体" w:cs="宋体"/>
          <w:kern w:val="0"/>
          <w:sz w:val="30"/>
          <w:szCs w:val="30"/>
        </w:rPr>
      </w:pPr>
      <w:r>
        <w:rPr>
          <w:rFonts w:hint="eastAsia" w:ascii="黑体" w:hAnsi="宋体" w:eastAsia="黑体" w:cs="宋体"/>
          <w:kern w:val="0"/>
          <w:sz w:val="30"/>
          <w:szCs w:val="30"/>
        </w:rPr>
        <w:t xml:space="preserve"> </w:t>
      </w:r>
    </w:p>
    <w:p/>
    <w:sectPr>
      <w:pgSz w:w="11906" w:h="16838"/>
      <w:pgMar w:top="1134" w:right="1134" w:bottom="1134" w:left="1701"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10" w:usb3="00000000" w:csb0="0004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2Y4MDZhZDQxMGU0OTA4NGI1YTk4ZjJkOTg0OTY2NDcifQ=="/>
  </w:docVars>
  <w:rsids>
    <w:rsidRoot w:val="00403729"/>
    <w:rsid w:val="00403729"/>
    <w:rsid w:val="00A240B9"/>
    <w:rsid w:val="00A25133"/>
    <w:rsid w:val="00C652B7"/>
    <w:rsid w:val="65A921B7"/>
    <w:rsid w:val="67991DB5"/>
    <w:rsid w:val="6FE30269"/>
    <w:rsid w:val="746621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paragraph" w:styleId="2">
    <w:name w:val="heading 1"/>
    <w:basedOn w:val="1"/>
    <w:next w:val="1"/>
    <w:link w:val="9"/>
    <w:qFormat/>
    <w:uiPriority w:val="99"/>
    <w:pPr>
      <w:keepNext/>
      <w:keepLines/>
      <w:spacing w:before="340" w:after="330" w:line="576" w:lineRule="auto"/>
      <w:jc w:val="center"/>
      <w:outlineLvl w:val="0"/>
    </w:pPr>
    <w:rPr>
      <w:rFonts w:eastAsia="黑体"/>
      <w:bCs/>
      <w:kern w:val="44"/>
      <w:sz w:val="30"/>
      <w:szCs w:val="30"/>
    </w:rPr>
  </w:style>
  <w:style w:type="character" w:default="1" w:styleId="6">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3">
    <w:name w:val="footer"/>
    <w:basedOn w:val="1"/>
    <w:link w:val="8"/>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标题 1 Char"/>
    <w:basedOn w:val="6"/>
    <w:link w:val="2"/>
    <w:qFormat/>
    <w:uiPriority w:val="99"/>
    <w:rPr>
      <w:rFonts w:ascii="Calibri" w:hAnsi="Calibri" w:eastAsia="黑体" w:cs="Times New Roman"/>
      <w:bCs/>
      <w:kern w:val="44"/>
      <w:sz w:val="30"/>
      <w:szCs w:val="3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Pages>
  <Words>499</Words>
  <Characters>2847</Characters>
  <Lines>23</Lines>
  <Paragraphs>6</Paragraphs>
  <TotalTime>20</TotalTime>
  <ScaleCrop>false</ScaleCrop>
  <LinksUpToDate>false</LinksUpToDate>
  <CharactersWithSpaces>3340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2023-11-02T01:51:00Z</dcterms:created>
  <dc:creator>Administrator</dc:creator>
  <cp:lastModifiedBy>Administrator</cp:lastModifiedBy>
  <dcterms:modified xsi:type="dcterms:W3CDTF">2024-10-10T23:58:30Z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6D253F9DEEA44FEBAC46D30130F5E518_13</vt:lpwstr>
  </property>
</Properties>
</file>